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E462" w14:textId="55F84F26" w:rsidR="785A6EBA" w:rsidRDefault="2510A377" w:rsidP="00DC28D0">
      <w:pPr>
        <w:spacing w:after="0" w:line="240" w:lineRule="auto"/>
        <w:ind w:firstLine="720"/>
        <w:jc w:val="both"/>
        <w:rPr>
          <w:rFonts w:ascii="Times New Roman" w:eastAsia="Times New Roman" w:hAnsi="Times New Roman" w:cs="Times New Roman"/>
          <w:sz w:val="20"/>
          <w:szCs w:val="20"/>
        </w:rPr>
      </w:pPr>
      <w:r w:rsidRPr="6C745BBC">
        <w:rPr>
          <w:rFonts w:ascii="Times New Roman" w:eastAsia="Times New Roman" w:hAnsi="Times New Roman" w:cs="Times New Roman"/>
          <w:sz w:val="20"/>
          <w:szCs w:val="20"/>
        </w:rPr>
        <w:t>March 1</w:t>
      </w:r>
      <w:r w:rsidR="39ED30FF" w:rsidRPr="6C745BBC">
        <w:rPr>
          <w:rFonts w:ascii="Times New Roman" w:eastAsia="Times New Roman" w:hAnsi="Times New Roman" w:cs="Times New Roman"/>
          <w:sz w:val="20"/>
          <w:szCs w:val="20"/>
        </w:rPr>
        <w:t>3</w:t>
      </w:r>
      <w:r w:rsidRPr="6C745BBC">
        <w:rPr>
          <w:rFonts w:ascii="Times New Roman" w:eastAsia="Times New Roman" w:hAnsi="Times New Roman" w:cs="Times New Roman"/>
          <w:sz w:val="20"/>
          <w:szCs w:val="20"/>
        </w:rPr>
        <w:t>, 202</w:t>
      </w:r>
      <w:r w:rsidR="35F3C74F" w:rsidRPr="6C745BBC">
        <w:rPr>
          <w:rFonts w:ascii="Times New Roman" w:eastAsia="Times New Roman" w:hAnsi="Times New Roman" w:cs="Times New Roman"/>
          <w:sz w:val="20"/>
          <w:szCs w:val="20"/>
        </w:rPr>
        <w:t>6</w:t>
      </w:r>
    </w:p>
    <w:p w14:paraId="79D5846F" w14:textId="37A1015A" w:rsidR="785A6EBA" w:rsidRDefault="2510A377" w:rsidP="00DC28D0">
      <w:pPr>
        <w:spacing w:after="0" w:line="240" w:lineRule="auto"/>
        <w:ind w:firstLine="720"/>
        <w:jc w:val="both"/>
        <w:rPr>
          <w:rFonts w:ascii="Times New Roman" w:eastAsia="Times New Roman" w:hAnsi="Times New Roman" w:cs="Times New Roman"/>
          <w:sz w:val="20"/>
          <w:szCs w:val="20"/>
        </w:rPr>
      </w:pPr>
      <w:r w:rsidRPr="6C745BBC">
        <w:rPr>
          <w:rFonts w:ascii="Times New Roman" w:eastAsia="Times New Roman" w:hAnsi="Times New Roman" w:cs="Times New Roman"/>
          <w:sz w:val="20"/>
          <w:szCs w:val="20"/>
        </w:rPr>
        <w:t xml:space="preserve">Contact: </w:t>
      </w:r>
      <w:r w:rsidR="7F9B6080" w:rsidRPr="6C745BBC">
        <w:rPr>
          <w:rFonts w:ascii="Times New Roman" w:eastAsia="Times New Roman" w:hAnsi="Times New Roman" w:cs="Times New Roman"/>
          <w:sz w:val="20"/>
          <w:szCs w:val="20"/>
        </w:rPr>
        <w:t xml:space="preserve">Tallie Viteri </w:t>
      </w:r>
    </w:p>
    <w:p w14:paraId="684E9178" w14:textId="7EA7FEC8" w:rsidR="785A6EBA" w:rsidRDefault="7E11148D" w:rsidP="00DC28D0">
      <w:pPr>
        <w:spacing w:after="0" w:line="240" w:lineRule="auto"/>
        <w:ind w:firstLine="720"/>
        <w:jc w:val="both"/>
        <w:rPr>
          <w:rFonts w:ascii="Times New Roman" w:eastAsia="Times New Roman" w:hAnsi="Times New Roman" w:cs="Times New Roman"/>
          <w:sz w:val="20"/>
          <w:szCs w:val="20"/>
        </w:rPr>
      </w:pPr>
      <w:r w:rsidRPr="6C745BBC">
        <w:rPr>
          <w:rFonts w:ascii="Times New Roman" w:eastAsia="Times New Roman" w:hAnsi="Times New Roman" w:cs="Times New Roman"/>
          <w:sz w:val="20"/>
          <w:szCs w:val="20"/>
        </w:rPr>
        <w:t xml:space="preserve">Tel: </w:t>
      </w:r>
      <w:r w:rsidR="2510A377" w:rsidRPr="6C745BBC">
        <w:rPr>
          <w:rFonts w:ascii="Times New Roman" w:eastAsia="Times New Roman" w:hAnsi="Times New Roman" w:cs="Times New Roman"/>
          <w:sz w:val="20"/>
          <w:szCs w:val="20"/>
        </w:rPr>
        <w:t>385-468-4</w:t>
      </w:r>
      <w:r w:rsidR="32161EEB" w:rsidRPr="6C745BBC">
        <w:rPr>
          <w:rFonts w:ascii="Times New Roman" w:eastAsia="Times New Roman" w:hAnsi="Times New Roman" w:cs="Times New Roman"/>
          <w:sz w:val="20"/>
          <w:szCs w:val="20"/>
        </w:rPr>
        <w:t>863</w:t>
      </w:r>
    </w:p>
    <w:p w14:paraId="79E32CED" w14:textId="038FDE14" w:rsidR="785A6EBA" w:rsidRDefault="2510A377" w:rsidP="00DC28D0">
      <w:pPr>
        <w:spacing w:after="0" w:line="240" w:lineRule="auto"/>
        <w:ind w:firstLine="720"/>
        <w:jc w:val="both"/>
        <w:rPr>
          <w:rFonts w:ascii="Times New Roman" w:eastAsia="Times New Roman" w:hAnsi="Times New Roman" w:cs="Times New Roman"/>
          <w:sz w:val="20"/>
          <w:szCs w:val="20"/>
        </w:rPr>
      </w:pPr>
      <w:r w:rsidRPr="6C745BBC">
        <w:rPr>
          <w:rFonts w:ascii="Times New Roman" w:eastAsia="Times New Roman" w:hAnsi="Times New Roman" w:cs="Times New Roman"/>
          <w:sz w:val="20"/>
          <w:szCs w:val="20"/>
        </w:rPr>
        <w:t>TTY - 711</w:t>
      </w:r>
    </w:p>
    <w:p w14:paraId="3A34E12B" w14:textId="70AA9EB7" w:rsidR="01FBF07E" w:rsidRDefault="01FBF07E" w:rsidP="00DC28D0">
      <w:pPr>
        <w:spacing w:after="0" w:line="240" w:lineRule="auto"/>
        <w:ind w:firstLine="720"/>
        <w:jc w:val="both"/>
        <w:rPr>
          <w:rFonts w:ascii="Times New Roman" w:eastAsia="Times New Roman" w:hAnsi="Times New Roman" w:cs="Times New Roman"/>
          <w:color w:val="0000FF"/>
          <w:sz w:val="20"/>
          <w:szCs w:val="20"/>
          <w:u w:val="single"/>
        </w:rPr>
      </w:pPr>
      <w:r w:rsidRPr="6C745BBC">
        <w:rPr>
          <w:rFonts w:ascii="Times New Roman" w:eastAsia="Times New Roman" w:hAnsi="Times New Roman" w:cs="Times New Roman"/>
          <w:color w:val="0000FF"/>
          <w:sz w:val="20"/>
          <w:szCs w:val="20"/>
          <w:u w:val="single"/>
        </w:rPr>
        <w:t>Tviteri@saltlakecounty.gov</w:t>
      </w:r>
    </w:p>
    <w:p w14:paraId="53B89A86" w14:textId="0DE39B8B" w:rsidR="3088D5FC" w:rsidRDefault="3088D5FC" w:rsidP="61801E6D">
      <w:pPr>
        <w:pStyle w:val="NormalWeb"/>
        <w:spacing w:before="0" w:beforeAutospacing="0" w:after="0" w:afterAutospacing="0"/>
        <w:rPr>
          <w:sz w:val="22"/>
          <w:szCs w:val="22"/>
        </w:rPr>
      </w:pPr>
    </w:p>
    <w:p w14:paraId="3E2C8CA8" w14:textId="180ACC3F" w:rsidR="61E4B6CD" w:rsidRDefault="28E095C9" w:rsidP="00DC28D0">
      <w:pPr>
        <w:spacing w:after="0" w:line="240" w:lineRule="auto"/>
        <w:jc w:val="center"/>
        <w:rPr>
          <w:rFonts w:ascii="Times New Roman" w:eastAsia="Times New Roman" w:hAnsi="Times New Roman" w:cs="Times New Roman"/>
          <w:b/>
          <w:bCs/>
        </w:rPr>
      </w:pPr>
      <w:r w:rsidRPr="6C745BBC">
        <w:rPr>
          <w:rFonts w:ascii="Times New Roman" w:eastAsia="Times New Roman" w:hAnsi="Times New Roman" w:cs="Times New Roman"/>
          <w:b/>
          <w:bCs/>
        </w:rPr>
        <w:t xml:space="preserve">Salt Lake County </w:t>
      </w:r>
      <w:r w:rsidR="7AB2E420" w:rsidRPr="6C745BBC">
        <w:rPr>
          <w:rFonts w:ascii="Times New Roman" w:eastAsia="Times New Roman" w:hAnsi="Times New Roman" w:cs="Times New Roman"/>
          <w:b/>
          <w:bCs/>
        </w:rPr>
        <w:t xml:space="preserve">Housing and Community Development </w:t>
      </w:r>
    </w:p>
    <w:p w14:paraId="109F4618" w14:textId="2B5F49EB" w:rsidR="61E4B6CD" w:rsidRDefault="28E095C9" w:rsidP="00DC28D0">
      <w:pPr>
        <w:spacing w:after="0" w:line="240" w:lineRule="auto"/>
        <w:jc w:val="center"/>
        <w:rPr>
          <w:rFonts w:ascii="Times New Roman" w:eastAsia="Times New Roman" w:hAnsi="Times New Roman" w:cs="Times New Roman"/>
          <w:b/>
          <w:bCs/>
        </w:rPr>
      </w:pPr>
      <w:r w:rsidRPr="6C745BBC">
        <w:rPr>
          <w:rFonts w:ascii="Times New Roman" w:eastAsia="Times New Roman" w:hAnsi="Times New Roman" w:cs="Times New Roman"/>
          <w:b/>
          <w:bCs/>
        </w:rPr>
        <w:t xml:space="preserve">Announces the Public Hearing and Public Comment Period for </w:t>
      </w:r>
    </w:p>
    <w:p w14:paraId="76004F9F" w14:textId="70B79117" w:rsidR="61E4B6CD" w:rsidRDefault="28E095C9" w:rsidP="00DC28D0">
      <w:pPr>
        <w:spacing w:after="0" w:line="240" w:lineRule="auto"/>
        <w:jc w:val="center"/>
        <w:rPr>
          <w:rFonts w:ascii="Times New Roman" w:eastAsia="Times New Roman" w:hAnsi="Times New Roman" w:cs="Times New Roman"/>
          <w:b/>
          <w:bCs/>
        </w:rPr>
      </w:pPr>
      <w:r w:rsidRPr="6C745BBC">
        <w:rPr>
          <w:rFonts w:ascii="Times New Roman" w:eastAsia="Times New Roman" w:hAnsi="Times New Roman" w:cs="Times New Roman"/>
          <w:b/>
          <w:bCs/>
        </w:rPr>
        <w:t>Recommendations on the 202</w:t>
      </w:r>
      <w:r w:rsidR="6B214E57" w:rsidRPr="6C745BBC">
        <w:rPr>
          <w:rFonts w:ascii="Times New Roman" w:eastAsia="Times New Roman" w:hAnsi="Times New Roman" w:cs="Times New Roman"/>
          <w:b/>
          <w:bCs/>
        </w:rPr>
        <w:t>6</w:t>
      </w:r>
      <w:r w:rsidRPr="6C745BBC">
        <w:rPr>
          <w:rFonts w:ascii="Times New Roman" w:eastAsia="Times New Roman" w:hAnsi="Times New Roman" w:cs="Times New Roman"/>
          <w:b/>
          <w:bCs/>
        </w:rPr>
        <w:t>-202</w:t>
      </w:r>
      <w:r w:rsidR="0EBFC907" w:rsidRPr="6C745BBC">
        <w:rPr>
          <w:rFonts w:ascii="Times New Roman" w:eastAsia="Times New Roman" w:hAnsi="Times New Roman" w:cs="Times New Roman"/>
          <w:b/>
          <w:bCs/>
        </w:rPr>
        <w:t>7</w:t>
      </w:r>
      <w:r w:rsidRPr="6C745BBC">
        <w:rPr>
          <w:rFonts w:ascii="Times New Roman" w:eastAsia="Times New Roman" w:hAnsi="Times New Roman" w:cs="Times New Roman"/>
          <w:b/>
          <w:bCs/>
        </w:rPr>
        <w:t xml:space="preserve"> Federal Funding</w:t>
      </w:r>
      <w:r w:rsidR="028C169D" w:rsidRPr="6C745BBC">
        <w:rPr>
          <w:rFonts w:ascii="Times New Roman" w:eastAsia="Times New Roman" w:hAnsi="Times New Roman" w:cs="Times New Roman"/>
          <w:b/>
          <w:bCs/>
        </w:rPr>
        <w:t xml:space="preserve"> and</w:t>
      </w:r>
      <w:r w:rsidRPr="6C745BBC">
        <w:rPr>
          <w:rFonts w:ascii="Times New Roman" w:eastAsia="Times New Roman" w:hAnsi="Times New Roman" w:cs="Times New Roman"/>
          <w:b/>
          <w:bCs/>
        </w:rPr>
        <w:t xml:space="preserve"> </w:t>
      </w:r>
      <w:r w:rsidR="733E29A0" w:rsidRPr="6C745BBC">
        <w:rPr>
          <w:rFonts w:ascii="Times New Roman" w:eastAsia="Times New Roman" w:hAnsi="Times New Roman" w:cs="Times New Roman"/>
          <w:b/>
          <w:bCs/>
        </w:rPr>
        <w:t>P</w:t>
      </w:r>
      <w:r w:rsidRPr="6C745BBC">
        <w:rPr>
          <w:rFonts w:ascii="Times New Roman" w:eastAsia="Times New Roman" w:hAnsi="Times New Roman" w:cs="Times New Roman"/>
          <w:b/>
          <w:bCs/>
        </w:rPr>
        <w:t>Y2</w:t>
      </w:r>
      <w:r w:rsidR="76117AA6" w:rsidRPr="6C745BBC">
        <w:rPr>
          <w:rFonts w:ascii="Times New Roman" w:eastAsia="Times New Roman" w:hAnsi="Times New Roman" w:cs="Times New Roman"/>
          <w:b/>
          <w:bCs/>
        </w:rPr>
        <w:t xml:space="preserve">6 </w:t>
      </w:r>
      <w:r w:rsidRPr="6C745BBC">
        <w:rPr>
          <w:rFonts w:ascii="Times New Roman" w:eastAsia="Times New Roman" w:hAnsi="Times New Roman" w:cs="Times New Roman"/>
          <w:b/>
          <w:bCs/>
        </w:rPr>
        <w:t>Annual Action Plan</w:t>
      </w:r>
    </w:p>
    <w:p w14:paraId="52DD7B40" w14:textId="77777777" w:rsidR="00DC28D0" w:rsidRPr="005F76EB" w:rsidRDefault="00DC28D0" w:rsidP="00DC28D0">
      <w:pPr>
        <w:spacing w:after="0" w:line="240" w:lineRule="auto"/>
        <w:jc w:val="center"/>
        <w:rPr>
          <w:rFonts w:ascii="Times New Roman" w:eastAsia="Times New Roman" w:hAnsi="Times New Roman" w:cs="Times New Roman"/>
          <w:b/>
          <w:bCs/>
          <w:lang w:val="es-CO"/>
        </w:rPr>
      </w:pPr>
    </w:p>
    <w:p w14:paraId="12C5DAEF" w14:textId="17D82DEE" w:rsidR="3088D5FC" w:rsidRPr="005F76EB" w:rsidRDefault="3088D5FC" w:rsidP="00DC28D0">
      <w:pPr>
        <w:pStyle w:val="NormalWeb"/>
        <w:spacing w:before="0" w:beforeAutospacing="0" w:after="0" w:afterAutospacing="0"/>
        <w:rPr>
          <w:rStyle w:val="Strong"/>
          <w:color w:val="C00000"/>
          <w:sz w:val="22"/>
          <w:szCs w:val="22"/>
          <w:lang w:val="es-CO"/>
        </w:rPr>
      </w:pPr>
    </w:p>
    <w:p w14:paraId="5C8F39B0" w14:textId="72C730C1" w:rsidR="686848B2" w:rsidRPr="005F76EB" w:rsidRDefault="744233EE" w:rsidP="00DC28D0">
      <w:pPr>
        <w:tabs>
          <w:tab w:val="left" w:pos="1440"/>
        </w:tabs>
        <w:spacing w:after="0" w:line="240" w:lineRule="auto"/>
        <w:ind w:left="1440" w:hanging="1440"/>
        <w:rPr>
          <w:rFonts w:ascii="Times New Roman" w:eastAsia="Times New Roman" w:hAnsi="Times New Roman" w:cs="Times New Roman"/>
        </w:rPr>
      </w:pPr>
      <w:r w:rsidRPr="005F76EB">
        <w:rPr>
          <w:rFonts w:ascii="Times New Roman" w:eastAsia="Times New Roman" w:hAnsi="Times New Roman" w:cs="Times New Roman"/>
          <w:b/>
          <w:bCs/>
        </w:rPr>
        <w:t xml:space="preserve">WHAT:         </w:t>
      </w:r>
      <w:r w:rsidR="654DF0DD" w:rsidRPr="005F76EB">
        <w:rPr>
          <w:rFonts w:ascii="Times New Roman" w:eastAsia="Times New Roman" w:hAnsi="Times New Roman" w:cs="Times New Roman"/>
          <w:b/>
          <w:bCs/>
        </w:rPr>
        <w:t xml:space="preserve">   </w:t>
      </w:r>
      <w:r w:rsidRPr="00DC28D0">
        <w:rPr>
          <w:rFonts w:ascii="Times New Roman" w:eastAsia="Times New Roman" w:hAnsi="Times New Roman" w:cs="Times New Roman"/>
        </w:rPr>
        <w:t>Salt Lake County</w:t>
      </w:r>
      <w:r w:rsidR="36A254B2" w:rsidRPr="00DC28D0">
        <w:rPr>
          <w:rFonts w:ascii="Times New Roman" w:eastAsia="Times New Roman" w:hAnsi="Times New Roman" w:cs="Times New Roman"/>
        </w:rPr>
        <w:t xml:space="preserve"> Housing and Community Development</w:t>
      </w:r>
      <w:r w:rsidRPr="00DC28D0">
        <w:rPr>
          <w:rFonts w:ascii="Times New Roman" w:eastAsia="Times New Roman" w:hAnsi="Times New Roman" w:cs="Times New Roman"/>
        </w:rPr>
        <w:t xml:space="preserve"> is seeking public comment on </w:t>
      </w:r>
      <w:r w:rsidR="1863124C" w:rsidRPr="00DC28D0">
        <w:rPr>
          <w:rFonts w:ascii="Times New Roman" w:eastAsia="Times New Roman" w:hAnsi="Times New Roman" w:cs="Times New Roman"/>
        </w:rPr>
        <w:t xml:space="preserve">the </w:t>
      </w:r>
      <w:r w:rsidRPr="00DC28D0">
        <w:rPr>
          <w:rFonts w:ascii="Times New Roman" w:eastAsia="Times New Roman" w:hAnsi="Times New Roman" w:cs="Times New Roman"/>
        </w:rPr>
        <w:t>proposed</w:t>
      </w:r>
      <w:r w:rsidR="48FE9B8B" w:rsidRPr="00DC28D0">
        <w:rPr>
          <w:rFonts w:ascii="Times New Roman" w:eastAsia="Times New Roman" w:hAnsi="Times New Roman" w:cs="Times New Roman"/>
        </w:rPr>
        <w:t xml:space="preserve"> </w:t>
      </w:r>
      <w:r w:rsidR="7E869138" w:rsidRPr="00DC28D0">
        <w:rPr>
          <w:rFonts w:ascii="Times New Roman" w:eastAsia="Times New Roman" w:hAnsi="Times New Roman" w:cs="Times New Roman"/>
        </w:rPr>
        <w:t>P</w:t>
      </w:r>
      <w:r w:rsidR="48FE9B8B" w:rsidRPr="00DC28D0">
        <w:rPr>
          <w:rFonts w:ascii="Times New Roman" w:eastAsia="Times New Roman" w:hAnsi="Times New Roman" w:cs="Times New Roman"/>
        </w:rPr>
        <w:t>Y2</w:t>
      </w:r>
      <w:r w:rsidR="529C3995" w:rsidRPr="00DC28D0">
        <w:rPr>
          <w:rFonts w:ascii="Times New Roman" w:eastAsia="Times New Roman" w:hAnsi="Times New Roman" w:cs="Times New Roman"/>
        </w:rPr>
        <w:t>02</w:t>
      </w:r>
      <w:r w:rsidR="0F48F4BA" w:rsidRPr="00DC28D0">
        <w:rPr>
          <w:rFonts w:ascii="Times New Roman" w:eastAsia="Times New Roman" w:hAnsi="Times New Roman" w:cs="Times New Roman"/>
        </w:rPr>
        <w:t>6</w:t>
      </w:r>
      <w:r w:rsidR="529C3995" w:rsidRPr="00DC28D0">
        <w:rPr>
          <w:rFonts w:ascii="Times New Roman" w:eastAsia="Times New Roman" w:hAnsi="Times New Roman" w:cs="Times New Roman"/>
        </w:rPr>
        <w:t>-202</w:t>
      </w:r>
      <w:r w:rsidR="43220D19" w:rsidRPr="00DC28D0">
        <w:rPr>
          <w:rFonts w:ascii="Times New Roman" w:eastAsia="Times New Roman" w:hAnsi="Times New Roman" w:cs="Times New Roman"/>
        </w:rPr>
        <w:t>7</w:t>
      </w:r>
      <w:r w:rsidR="529C3995" w:rsidRPr="00DC28D0">
        <w:rPr>
          <w:rFonts w:ascii="Times New Roman" w:eastAsia="Times New Roman" w:hAnsi="Times New Roman" w:cs="Times New Roman"/>
        </w:rPr>
        <w:t xml:space="preserve"> </w:t>
      </w:r>
      <w:r w:rsidR="48FE9B8B" w:rsidRPr="00DC28D0">
        <w:rPr>
          <w:rFonts w:ascii="Times New Roman" w:eastAsia="Times New Roman" w:hAnsi="Times New Roman" w:cs="Times New Roman"/>
        </w:rPr>
        <w:t xml:space="preserve">Annual Action Plan and the </w:t>
      </w:r>
      <w:r w:rsidR="36D4E074" w:rsidRPr="00DC28D0">
        <w:rPr>
          <w:rFonts w:ascii="Times New Roman" w:eastAsia="Times New Roman" w:hAnsi="Times New Roman" w:cs="Times New Roman"/>
        </w:rPr>
        <w:t>P</w:t>
      </w:r>
      <w:r w:rsidR="2EA1919F" w:rsidRPr="00DC28D0">
        <w:rPr>
          <w:rFonts w:ascii="Times New Roman" w:eastAsia="Times New Roman" w:hAnsi="Times New Roman" w:cs="Times New Roman"/>
        </w:rPr>
        <w:t>Y2</w:t>
      </w:r>
      <w:r w:rsidR="200502CF" w:rsidRPr="00DC28D0">
        <w:rPr>
          <w:rFonts w:ascii="Times New Roman" w:eastAsia="Times New Roman" w:hAnsi="Times New Roman" w:cs="Times New Roman"/>
        </w:rPr>
        <w:t>6</w:t>
      </w:r>
      <w:r w:rsidR="48FE9B8B" w:rsidRPr="00DC28D0">
        <w:rPr>
          <w:rFonts w:ascii="Times New Roman" w:eastAsia="Times New Roman" w:hAnsi="Times New Roman" w:cs="Times New Roman"/>
        </w:rPr>
        <w:t xml:space="preserve"> funding recommendations provided by the Citizen Advisory </w:t>
      </w:r>
      <w:r w:rsidR="2068C213" w:rsidRPr="00DC28D0">
        <w:rPr>
          <w:rFonts w:ascii="Times New Roman" w:eastAsia="Times New Roman" w:hAnsi="Times New Roman" w:cs="Times New Roman"/>
        </w:rPr>
        <w:t xml:space="preserve">Committee </w:t>
      </w:r>
      <w:r w:rsidR="48FE9B8B" w:rsidRPr="00DC28D0">
        <w:rPr>
          <w:rFonts w:ascii="Times New Roman" w:eastAsia="Times New Roman" w:hAnsi="Times New Roman" w:cs="Times New Roman"/>
        </w:rPr>
        <w:t xml:space="preserve">for federal funds under the following programs: </w:t>
      </w:r>
      <w:r w:rsidR="48FE9B8B" w:rsidRPr="00DC28D0">
        <w:rPr>
          <w:rFonts w:ascii="Times New Roman" w:eastAsia="Times New Roman" w:hAnsi="Times New Roman" w:cs="Times New Roman"/>
          <w:b/>
          <w:bCs/>
        </w:rPr>
        <w:t>Community Development Block Grant</w:t>
      </w:r>
      <w:r w:rsidR="31829CA0" w:rsidRPr="00DC28D0">
        <w:rPr>
          <w:rFonts w:ascii="Times New Roman" w:eastAsia="Times New Roman" w:hAnsi="Times New Roman" w:cs="Times New Roman"/>
          <w:b/>
          <w:bCs/>
        </w:rPr>
        <w:t xml:space="preserve"> (CDBG)</w:t>
      </w:r>
      <w:r w:rsidR="48FE9B8B" w:rsidRPr="00DC28D0">
        <w:rPr>
          <w:rFonts w:ascii="Times New Roman" w:eastAsia="Times New Roman" w:hAnsi="Times New Roman" w:cs="Times New Roman"/>
          <w:b/>
          <w:bCs/>
        </w:rPr>
        <w:t>, Emergency Solutions Grant</w:t>
      </w:r>
      <w:r w:rsidR="598AE45A" w:rsidRPr="00DC28D0">
        <w:rPr>
          <w:rFonts w:ascii="Times New Roman" w:eastAsia="Times New Roman" w:hAnsi="Times New Roman" w:cs="Times New Roman"/>
          <w:b/>
          <w:bCs/>
        </w:rPr>
        <w:t xml:space="preserve"> (ESG)</w:t>
      </w:r>
      <w:r w:rsidR="48FE9B8B" w:rsidRPr="00DC28D0">
        <w:rPr>
          <w:rFonts w:ascii="Times New Roman" w:eastAsia="Times New Roman" w:hAnsi="Times New Roman" w:cs="Times New Roman"/>
          <w:b/>
          <w:bCs/>
        </w:rPr>
        <w:t>, Social Services Block Grant</w:t>
      </w:r>
      <w:r w:rsidR="06CB2458" w:rsidRPr="00DC28D0">
        <w:rPr>
          <w:rFonts w:ascii="Times New Roman" w:eastAsia="Times New Roman" w:hAnsi="Times New Roman" w:cs="Times New Roman"/>
          <w:b/>
          <w:bCs/>
        </w:rPr>
        <w:t xml:space="preserve"> (SSBG)</w:t>
      </w:r>
      <w:r w:rsidR="48FE9B8B" w:rsidRPr="00DC28D0">
        <w:rPr>
          <w:rFonts w:ascii="Times New Roman" w:eastAsia="Times New Roman" w:hAnsi="Times New Roman" w:cs="Times New Roman"/>
          <w:b/>
          <w:bCs/>
        </w:rPr>
        <w:t xml:space="preserve"> and HOME Investment Partnership Program</w:t>
      </w:r>
      <w:r w:rsidR="44719736" w:rsidRPr="00DC28D0">
        <w:rPr>
          <w:rFonts w:ascii="Times New Roman" w:eastAsia="Times New Roman" w:hAnsi="Times New Roman" w:cs="Times New Roman"/>
          <w:b/>
          <w:bCs/>
        </w:rPr>
        <w:t xml:space="preserve"> (HOME)</w:t>
      </w:r>
      <w:r w:rsidR="48FE9B8B" w:rsidRPr="00DC28D0">
        <w:rPr>
          <w:rFonts w:ascii="Times New Roman" w:eastAsia="Times New Roman" w:hAnsi="Times New Roman" w:cs="Times New Roman"/>
          <w:b/>
          <w:bCs/>
        </w:rPr>
        <w:t>.</w:t>
      </w:r>
      <w:r w:rsidR="48FE9B8B" w:rsidRPr="6C745BBC">
        <w:rPr>
          <w:rFonts w:ascii="Times New Roman" w:eastAsia="Times New Roman" w:hAnsi="Times New Roman" w:cs="Times New Roman"/>
        </w:rPr>
        <w:t xml:space="preserve"> </w:t>
      </w:r>
    </w:p>
    <w:p w14:paraId="40B17A91" w14:textId="0E2B52D9" w:rsidR="686848B2" w:rsidRPr="005F76EB" w:rsidRDefault="686848B2" w:rsidP="61801E6D">
      <w:pPr>
        <w:tabs>
          <w:tab w:val="left" w:pos="1440"/>
        </w:tabs>
        <w:spacing w:after="0"/>
        <w:ind w:left="1440" w:hanging="1440"/>
        <w:rPr>
          <w:rFonts w:ascii="Times New Roman" w:eastAsia="Times New Roman" w:hAnsi="Times New Roman" w:cs="Times New Roman"/>
          <w:b/>
          <w:bCs/>
        </w:rPr>
      </w:pPr>
    </w:p>
    <w:p w14:paraId="7392A941" w14:textId="6A57B45D" w:rsidR="686848B2" w:rsidRPr="00DC28D0" w:rsidRDefault="744233EE" w:rsidP="61801E6D">
      <w:pPr>
        <w:tabs>
          <w:tab w:val="left" w:pos="1440"/>
        </w:tabs>
        <w:spacing w:after="0"/>
        <w:ind w:left="1440" w:hanging="1440"/>
        <w:rPr>
          <w:rFonts w:ascii="Times New Roman" w:eastAsia="Times New Roman" w:hAnsi="Times New Roman" w:cs="Times New Roman"/>
        </w:rPr>
      </w:pPr>
      <w:r w:rsidRPr="005F76EB">
        <w:rPr>
          <w:rFonts w:ascii="Times New Roman" w:eastAsia="Times New Roman" w:hAnsi="Times New Roman" w:cs="Times New Roman"/>
          <w:b/>
          <w:bCs/>
        </w:rPr>
        <w:t>WHEN</w:t>
      </w:r>
      <w:r w:rsidR="00DC28D0" w:rsidRPr="005F76EB">
        <w:rPr>
          <w:rFonts w:ascii="Times New Roman" w:eastAsia="Times New Roman" w:hAnsi="Times New Roman" w:cs="Times New Roman"/>
          <w:b/>
          <w:bCs/>
        </w:rPr>
        <w:t xml:space="preserve">: </w:t>
      </w:r>
      <w:r w:rsidR="00DC28D0" w:rsidRPr="005F76EB">
        <w:rPr>
          <w:rFonts w:ascii="Times New Roman" w:eastAsia="Times New Roman" w:hAnsi="Times New Roman" w:cs="Times New Roman"/>
          <w:b/>
          <w:bCs/>
        </w:rPr>
        <w:tab/>
      </w:r>
      <w:r w:rsidR="00DC28D0" w:rsidRPr="00DC28D0">
        <w:rPr>
          <w:rFonts w:ascii="Times New Roman" w:eastAsia="Times New Roman" w:hAnsi="Times New Roman" w:cs="Times New Roman"/>
          <w:b/>
          <w:bCs/>
        </w:rPr>
        <w:t>Public</w:t>
      </w:r>
      <w:r w:rsidRPr="00DC28D0">
        <w:rPr>
          <w:rFonts w:ascii="Times New Roman" w:eastAsia="Times New Roman" w:hAnsi="Times New Roman" w:cs="Times New Roman"/>
          <w:b/>
          <w:bCs/>
        </w:rPr>
        <w:t xml:space="preserve"> Hearing</w:t>
      </w:r>
      <w:r w:rsidR="00DC28D0" w:rsidRPr="00DC28D0">
        <w:rPr>
          <w:rFonts w:ascii="Times New Roman" w:eastAsia="Times New Roman" w:hAnsi="Times New Roman" w:cs="Times New Roman"/>
          <w:b/>
          <w:bCs/>
        </w:rPr>
        <w:t>:</w:t>
      </w:r>
      <w:r w:rsidR="00DC28D0" w:rsidRPr="00DC28D0">
        <w:rPr>
          <w:rFonts w:ascii="Times New Roman" w:eastAsia="Times New Roman" w:hAnsi="Times New Roman" w:cs="Times New Roman"/>
        </w:rPr>
        <w:t xml:space="preserve"> Thursday</w:t>
      </w:r>
      <w:r w:rsidR="30E6CBFE" w:rsidRPr="00DC28D0">
        <w:rPr>
          <w:rFonts w:ascii="Times New Roman" w:eastAsia="Times New Roman" w:hAnsi="Times New Roman" w:cs="Times New Roman"/>
        </w:rPr>
        <w:t xml:space="preserve">, April </w:t>
      </w:r>
      <w:r w:rsidR="6815738D" w:rsidRPr="00DC28D0">
        <w:rPr>
          <w:rFonts w:ascii="Times New Roman" w:eastAsia="Times New Roman" w:hAnsi="Times New Roman" w:cs="Times New Roman"/>
        </w:rPr>
        <w:t>2</w:t>
      </w:r>
      <w:r w:rsidR="6815738D" w:rsidRPr="00DC28D0">
        <w:rPr>
          <w:rFonts w:ascii="Times New Roman" w:eastAsia="Times New Roman" w:hAnsi="Times New Roman" w:cs="Times New Roman"/>
          <w:vertAlign w:val="superscript"/>
        </w:rPr>
        <w:t>nd</w:t>
      </w:r>
      <w:r w:rsidR="30E6CBFE" w:rsidRPr="00DC28D0">
        <w:rPr>
          <w:rFonts w:ascii="Times New Roman" w:eastAsia="Times New Roman" w:hAnsi="Times New Roman" w:cs="Times New Roman"/>
        </w:rPr>
        <w:t xml:space="preserve">, 2025, from </w:t>
      </w:r>
      <w:r w:rsidR="35008090" w:rsidRPr="00DC28D0">
        <w:rPr>
          <w:rFonts w:ascii="Times New Roman" w:eastAsia="Times New Roman" w:hAnsi="Times New Roman" w:cs="Times New Roman"/>
        </w:rPr>
        <w:t>4</w:t>
      </w:r>
      <w:r w:rsidR="2087F5AF" w:rsidRPr="00DC28D0">
        <w:rPr>
          <w:rFonts w:ascii="Times New Roman" w:eastAsia="Times New Roman" w:hAnsi="Times New Roman" w:cs="Times New Roman"/>
        </w:rPr>
        <w:t>:</w:t>
      </w:r>
      <w:r w:rsidR="41CCCF2E" w:rsidRPr="00DC28D0">
        <w:rPr>
          <w:rFonts w:ascii="Times New Roman" w:eastAsia="Times New Roman" w:hAnsi="Times New Roman" w:cs="Times New Roman"/>
        </w:rPr>
        <w:t>0</w:t>
      </w:r>
      <w:r w:rsidR="2087F5AF" w:rsidRPr="00DC28D0">
        <w:rPr>
          <w:rFonts w:ascii="Times New Roman" w:eastAsia="Times New Roman" w:hAnsi="Times New Roman" w:cs="Times New Roman"/>
        </w:rPr>
        <w:t>0pm</w:t>
      </w:r>
      <w:r w:rsidR="551DAB20" w:rsidRPr="00DC28D0">
        <w:rPr>
          <w:rFonts w:ascii="Times New Roman" w:eastAsia="Times New Roman" w:hAnsi="Times New Roman" w:cs="Times New Roman"/>
        </w:rPr>
        <w:t xml:space="preserve"> - </w:t>
      </w:r>
      <w:r w:rsidR="29EFD908" w:rsidRPr="00DC28D0">
        <w:rPr>
          <w:rFonts w:ascii="Times New Roman" w:eastAsia="Times New Roman" w:hAnsi="Times New Roman" w:cs="Times New Roman"/>
        </w:rPr>
        <w:t>6</w:t>
      </w:r>
      <w:r w:rsidR="2087F5AF" w:rsidRPr="00DC28D0">
        <w:rPr>
          <w:rFonts w:ascii="Times New Roman" w:eastAsia="Times New Roman" w:hAnsi="Times New Roman" w:cs="Times New Roman"/>
        </w:rPr>
        <w:t>:</w:t>
      </w:r>
      <w:r w:rsidR="7A8133BB" w:rsidRPr="00DC28D0">
        <w:rPr>
          <w:rFonts w:ascii="Times New Roman" w:eastAsia="Times New Roman" w:hAnsi="Times New Roman" w:cs="Times New Roman"/>
        </w:rPr>
        <w:t>0</w:t>
      </w:r>
      <w:r w:rsidR="2087F5AF" w:rsidRPr="00DC28D0">
        <w:rPr>
          <w:rFonts w:ascii="Times New Roman" w:eastAsia="Times New Roman" w:hAnsi="Times New Roman" w:cs="Times New Roman"/>
        </w:rPr>
        <w:t>0pm</w:t>
      </w:r>
    </w:p>
    <w:p w14:paraId="34DA1737" w14:textId="77566D14" w:rsidR="53E3D8EE" w:rsidRDefault="30E6CBFE" w:rsidP="61801E6D">
      <w:pPr>
        <w:tabs>
          <w:tab w:val="left" w:pos="1440"/>
        </w:tabs>
        <w:spacing w:after="0"/>
        <w:ind w:left="720"/>
        <w:rPr>
          <w:rFonts w:ascii="Times New Roman" w:eastAsia="Times New Roman" w:hAnsi="Times New Roman" w:cs="Times New Roman"/>
        </w:rPr>
      </w:pPr>
      <w:r w:rsidRPr="00DC28D0">
        <w:rPr>
          <w:rFonts w:ascii="Times New Roman" w:eastAsia="Times New Roman" w:hAnsi="Times New Roman" w:cs="Times New Roman"/>
          <w:b/>
          <w:bCs/>
        </w:rPr>
        <w:t xml:space="preserve">          </w:t>
      </w:r>
      <w:r w:rsidR="374DCC5D" w:rsidRPr="00DC28D0">
        <w:tab/>
      </w:r>
      <w:r w:rsidR="744233EE" w:rsidRPr="00DC28D0">
        <w:rPr>
          <w:rFonts w:ascii="Times New Roman" w:eastAsia="Times New Roman" w:hAnsi="Times New Roman" w:cs="Times New Roman"/>
          <w:b/>
          <w:bCs/>
        </w:rPr>
        <w:t>Public Comment Period</w:t>
      </w:r>
      <w:r w:rsidR="00DC28D0" w:rsidRPr="00DC28D0">
        <w:rPr>
          <w:rFonts w:ascii="Times New Roman" w:eastAsia="Times New Roman" w:hAnsi="Times New Roman" w:cs="Times New Roman"/>
        </w:rPr>
        <w:t>: March</w:t>
      </w:r>
      <w:r w:rsidR="33906EF3" w:rsidRPr="00DC28D0">
        <w:rPr>
          <w:rFonts w:ascii="Times New Roman" w:eastAsia="Times New Roman" w:hAnsi="Times New Roman" w:cs="Times New Roman"/>
        </w:rPr>
        <w:t xml:space="preserve"> </w:t>
      </w:r>
      <w:r w:rsidR="0812B816" w:rsidRPr="00DC28D0">
        <w:rPr>
          <w:rFonts w:ascii="Times New Roman" w:eastAsia="Times New Roman" w:hAnsi="Times New Roman" w:cs="Times New Roman"/>
        </w:rPr>
        <w:t>13</w:t>
      </w:r>
      <w:r w:rsidR="0812B816" w:rsidRPr="00DC28D0">
        <w:rPr>
          <w:rFonts w:ascii="Times New Roman" w:eastAsia="Times New Roman" w:hAnsi="Times New Roman" w:cs="Times New Roman"/>
          <w:vertAlign w:val="superscript"/>
        </w:rPr>
        <w:t>th</w:t>
      </w:r>
      <w:r w:rsidR="0812B816" w:rsidRPr="00DC28D0">
        <w:rPr>
          <w:rFonts w:ascii="Times New Roman" w:eastAsia="Times New Roman" w:hAnsi="Times New Roman" w:cs="Times New Roman"/>
        </w:rPr>
        <w:t xml:space="preserve"> -</w:t>
      </w:r>
      <w:r w:rsidR="33906EF3" w:rsidRPr="00DC28D0">
        <w:rPr>
          <w:rFonts w:ascii="Times New Roman" w:eastAsia="Times New Roman" w:hAnsi="Times New Roman" w:cs="Times New Roman"/>
        </w:rPr>
        <w:t xml:space="preserve"> April </w:t>
      </w:r>
      <w:r w:rsidR="4CB3A044" w:rsidRPr="00DC28D0">
        <w:rPr>
          <w:rFonts w:ascii="Times New Roman" w:eastAsia="Times New Roman" w:hAnsi="Times New Roman" w:cs="Times New Roman"/>
        </w:rPr>
        <w:t>12</w:t>
      </w:r>
      <w:r w:rsidR="4CB3A044" w:rsidRPr="00DC28D0">
        <w:rPr>
          <w:rFonts w:ascii="Times New Roman" w:eastAsia="Times New Roman" w:hAnsi="Times New Roman" w:cs="Times New Roman"/>
          <w:vertAlign w:val="superscript"/>
        </w:rPr>
        <w:t>th</w:t>
      </w:r>
      <w:r w:rsidR="33906EF3" w:rsidRPr="00DC28D0">
        <w:rPr>
          <w:rFonts w:ascii="Times New Roman" w:eastAsia="Times New Roman" w:hAnsi="Times New Roman" w:cs="Times New Roman"/>
        </w:rPr>
        <w:t>, 202</w:t>
      </w:r>
      <w:r w:rsidR="694BAECC" w:rsidRPr="00DC28D0">
        <w:rPr>
          <w:rFonts w:ascii="Times New Roman" w:eastAsia="Times New Roman" w:hAnsi="Times New Roman" w:cs="Times New Roman"/>
        </w:rPr>
        <w:t>6</w:t>
      </w:r>
    </w:p>
    <w:p w14:paraId="7A86F842" w14:textId="4A0151BE" w:rsidR="008D747D" w:rsidRPr="00DC28D0" w:rsidRDefault="008D747D" w:rsidP="61801E6D">
      <w:pPr>
        <w:tabs>
          <w:tab w:val="left" w:pos="1440"/>
        </w:tabs>
        <w:spacing w:after="0"/>
        <w:ind w:left="720"/>
        <w:rPr>
          <w:rFonts w:ascii="Times New Roman" w:eastAsia="Times New Roman" w:hAnsi="Times New Roman" w:cs="Times New Roman"/>
        </w:rPr>
      </w:pPr>
      <w:r>
        <w:rPr>
          <w:rFonts w:ascii="Times New Roman" w:eastAsia="Times New Roman" w:hAnsi="Times New Roman" w:cs="Times New Roman"/>
          <w:b/>
          <w:bCs/>
        </w:rPr>
        <w:tab/>
      </w:r>
      <w:r w:rsidR="00CF2D7A">
        <w:rPr>
          <w:rFonts w:ascii="Times New Roman" w:eastAsia="Times New Roman" w:hAnsi="Times New Roman" w:cs="Times New Roman"/>
          <w:b/>
          <w:bCs/>
        </w:rPr>
        <w:t>Comments can be made in the following</w:t>
      </w:r>
      <w:r>
        <w:rPr>
          <w:rFonts w:ascii="Times New Roman" w:eastAsia="Times New Roman" w:hAnsi="Times New Roman" w:cs="Times New Roman"/>
          <w:b/>
          <w:bCs/>
        </w:rPr>
        <w:t xml:space="preserve"> </w:t>
      </w:r>
      <w:hyperlink r:id="rId11" w:history="1">
        <w:r w:rsidRPr="00B524D3">
          <w:rPr>
            <w:rStyle w:val="Hyperlink"/>
            <w:rFonts w:ascii="Times New Roman" w:eastAsia="Times New Roman" w:hAnsi="Times New Roman" w:cs="Times New Roman"/>
            <w:b/>
            <w:bCs/>
          </w:rPr>
          <w:t>Public Comment Form</w:t>
        </w:r>
      </w:hyperlink>
      <w:r>
        <w:rPr>
          <w:rFonts w:ascii="Times New Roman" w:eastAsia="Times New Roman" w:hAnsi="Times New Roman" w:cs="Times New Roman"/>
          <w:b/>
          <w:bCs/>
        </w:rPr>
        <w:t xml:space="preserve"> </w:t>
      </w:r>
    </w:p>
    <w:p w14:paraId="4F9C7A82" w14:textId="7CC5933A" w:rsidR="3088D5FC" w:rsidRDefault="3088D5FC" w:rsidP="61801E6D">
      <w:pPr>
        <w:tabs>
          <w:tab w:val="left" w:pos="1440"/>
        </w:tabs>
        <w:spacing w:after="0"/>
        <w:rPr>
          <w:rFonts w:ascii="Times New Roman" w:eastAsia="Times New Roman" w:hAnsi="Times New Roman" w:cs="Times New Roman"/>
          <w:b/>
          <w:bCs/>
        </w:rPr>
      </w:pPr>
    </w:p>
    <w:p w14:paraId="2B8CA705" w14:textId="0105EEDB" w:rsidR="18A669FE" w:rsidRDefault="7F085F9C" w:rsidP="00DC28D0">
      <w:pPr>
        <w:tabs>
          <w:tab w:val="left" w:pos="1440"/>
        </w:tabs>
        <w:spacing w:after="0" w:line="240" w:lineRule="auto"/>
        <w:ind w:left="1440" w:hanging="1440"/>
        <w:rPr>
          <w:rFonts w:ascii="Times New Roman" w:eastAsia="Times New Roman" w:hAnsi="Times New Roman" w:cs="Times New Roman"/>
        </w:rPr>
      </w:pPr>
      <w:r w:rsidRPr="6C745BBC">
        <w:rPr>
          <w:rFonts w:ascii="Times New Roman" w:eastAsia="Times New Roman" w:hAnsi="Times New Roman" w:cs="Times New Roman"/>
          <w:b/>
          <w:bCs/>
        </w:rPr>
        <w:t>WHERE:</w:t>
      </w:r>
      <w:r w:rsidR="60EDF6AE">
        <w:tab/>
      </w:r>
      <w:r w:rsidRPr="00DC28D0">
        <w:rPr>
          <w:rFonts w:ascii="Times New Roman" w:eastAsia="Times New Roman" w:hAnsi="Times New Roman" w:cs="Times New Roman"/>
          <w:b/>
          <w:bCs/>
        </w:rPr>
        <w:t>Salt Lake County will be facilitating a hybrid Public Hearing which</w:t>
      </w:r>
      <w:r w:rsidR="041F22B9" w:rsidRPr="00DC28D0">
        <w:rPr>
          <w:rFonts w:ascii="Times New Roman" w:eastAsia="Times New Roman" w:hAnsi="Times New Roman" w:cs="Times New Roman"/>
          <w:b/>
          <w:bCs/>
        </w:rPr>
        <w:t>/</w:t>
      </w:r>
      <w:r w:rsidRPr="00DC28D0">
        <w:rPr>
          <w:rFonts w:ascii="Times New Roman" w:eastAsia="Times New Roman" w:hAnsi="Times New Roman" w:cs="Times New Roman"/>
          <w:b/>
          <w:bCs/>
        </w:rPr>
        <w:t xml:space="preserve"> will include options for both in-person and virtual attendance via WebEx</w:t>
      </w:r>
      <w:r w:rsidRPr="00DC28D0">
        <w:rPr>
          <w:rFonts w:ascii="Times New Roman" w:eastAsia="Times New Roman" w:hAnsi="Times New Roman" w:cs="Times New Roman"/>
        </w:rPr>
        <w:t>.</w:t>
      </w:r>
      <w:r w:rsidRPr="00DC28D0">
        <w:rPr>
          <w:rFonts w:ascii="Times New Roman" w:eastAsia="Times New Roman" w:hAnsi="Times New Roman" w:cs="Times New Roman"/>
          <w:b/>
          <w:bCs/>
        </w:rPr>
        <w:t xml:space="preserve"> </w:t>
      </w:r>
    </w:p>
    <w:p w14:paraId="00227F64" w14:textId="3A83CD92" w:rsidR="18A669FE" w:rsidRDefault="60EDF6AE" w:rsidP="61801E6D">
      <w:pPr>
        <w:tabs>
          <w:tab w:val="left" w:pos="1440"/>
        </w:tabs>
        <w:spacing w:after="0"/>
        <w:rPr>
          <w:rFonts w:ascii="Times New Roman" w:eastAsia="Times New Roman" w:hAnsi="Times New Roman" w:cs="Times New Roman"/>
          <w:b/>
          <w:bCs/>
        </w:rPr>
      </w:pPr>
      <w:r w:rsidRPr="61801E6D">
        <w:rPr>
          <w:rFonts w:ascii="Times New Roman" w:eastAsia="Times New Roman" w:hAnsi="Times New Roman" w:cs="Times New Roman"/>
          <w:b/>
          <w:bCs/>
        </w:rPr>
        <w:t xml:space="preserve"> </w:t>
      </w:r>
    </w:p>
    <w:p w14:paraId="06E4E5EE" w14:textId="536D0D75" w:rsidR="7F085F9C" w:rsidRPr="00DC28D0" w:rsidRDefault="7F085F9C" w:rsidP="00DC28D0">
      <w:pPr>
        <w:pStyle w:val="ListParagraph"/>
        <w:numPr>
          <w:ilvl w:val="0"/>
          <w:numId w:val="2"/>
        </w:numPr>
        <w:spacing w:after="0" w:line="240" w:lineRule="auto"/>
        <w:ind w:left="1800"/>
        <w:rPr>
          <w:rFonts w:ascii="Times New Roman" w:eastAsia="Times New Roman" w:hAnsi="Times New Roman" w:cs="Times New Roman"/>
          <w:b/>
          <w:bCs/>
        </w:rPr>
      </w:pPr>
      <w:r w:rsidRPr="00DC28D0">
        <w:rPr>
          <w:rFonts w:ascii="Times New Roman" w:eastAsia="Times New Roman" w:hAnsi="Times New Roman" w:cs="Times New Roman"/>
          <w:b/>
          <w:bCs/>
        </w:rPr>
        <w:t>In-Person Attendance:</w:t>
      </w:r>
      <w:r w:rsidR="293BCA53" w:rsidRPr="00DC28D0">
        <w:rPr>
          <w:rFonts w:ascii="Times New Roman" w:eastAsia="Times New Roman" w:hAnsi="Times New Roman" w:cs="Times New Roman"/>
          <w:b/>
          <w:bCs/>
        </w:rPr>
        <w:t xml:space="preserve"> Mi</w:t>
      </w:r>
      <w:r w:rsidR="1EA3957F" w:rsidRPr="00DC28D0">
        <w:rPr>
          <w:rFonts w:ascii="Times New Roman" w:eastAsia="Times New Roman" w:hAnsi="Times New Roman" w:cs="Times New Roman"/>
          <w:b/>
          <w:bCs/>
        </w:rPr>
        <w:t>dvale City Hall</w:t>
      </w:r>
      <w:r w:rsidR="20347421" w:rsidRPr="00DC28D0">
        <w:rPr>
          <w:rFonts w:ascii="Times New Roman" w:eastAsia="Times New Roman" w:hAnsi="Times New Roman" w:cs="Times New Roman"/>
          <w:b/>
          <w:bCs/>
        </w:rPr>
        <w:t>- 7505 Holden Street, Midvale; Alexander Dahl Conference Room</w:t>
      </w:r>
    </w:p>
    <w:p w14:paraId="6A66E9DF" w14:textId="49376822" w:rsidR="18A669FE" w:rsidRPr="00DC28D0" w:rsidRDefault="20347421" w:rsidP="00DC28D0">
      <w:pPr>
        <w:tabs>
          <w:tab w:val="left" w:pos="1440"/>
        </w:tabs>
        <w:spacing w:after="0" w:line="240" w:lineRule="auto"/>
        <w:ind w:left="1800"/>
        <w:rPr>
          <w:rFonts w:ascii="Times New Roman" w:eastAsia="Times New Roman" w:hAnsi="Times New Roman" w:cs="Times New Roman"/>
          <w:i/>
          <w:iCs/>
        </w:rPr>
      </w:pPr>
      <w:r w:rsidRPr="00DC28D0">
        <w:rPr>
          <w:rFonts w:ascii="Times New Roman" w:eastAsia="Times New Roman" w:hAnsi="Times New Roman" w:cs="Times New Roman"/>
          <w:i/>
          <w:iCs/>
        </w:rPr>
        <w:t>Midvale City Hall</w:t>
      </w:r>
      <w:r w:rsidR="7F085F9C" w:rsidRPr="00DC28D0">
        <w:rPr>
          <w:rFonts w:ascii="Times New Roman" w:eastAsia="Times New Roman" w:hAnsi="Times New Roman" w:cs="Times New Roman"/>
          <w:i/>
          <w:iCs/>
        </w:rPr>
        <w:t xml:space="preserve"> is ADA accessible. Accessible parking and entrance are available on the </w:t>
      </w:r>
      <w:r w:rsidR="605CBF6E" w:rsidRPr="00DC28D0">
        <w:rPr>
          <w:rFonts w:ascii="Times New Roman" w:eastAsia="Times New Roman" w:hAnsi="Times New Roman" w:cs="Times New Roman"/>
          <w:i/>
          <w:iCs/>
        </w:rPr>
        <w:t>wes</w:t>
      </w:r>
      <w:r w:rsidR="7F085F9C" w:rsidRPr="00DC28D0">
        <w:rPr>
          <w:rFonts w:ascii="Times New Roman" w:eastAsia="Times New Roman" w:hAnsi="Times New Roman" w:cs="Times New Roman"/>
          <w:i/>
          <w:iCs/>
        </w:rPr>
        <w:t>t side of the building.</w:t>
      </w:r>
      <w:r w:rsidR="000215F0">
        <w:rPr>
          <w:rFonts w:ascii="Times New Roman" w:eastAsia="Times New Roman" w:hAnsi="Times New Roman" w:cs="Times New Roman"/>
          <w:i/>
          <w:iCs/>
        </w:rPr>
        <w:t xml:space="preserve"> </w:t>
      </w:r>
      <w:r w:rsidR="7F085F9C" w:rsidRPr="00DC28D0">
        <w:rPr>
          <w:rFonts w:ascii="Times New Roman" w:eastAsia="Times New Roman" w:hAnsi="Times New Roman" w:cs="Times New Roman"/>
          <w:i/>
          <w:iCs/>
        </w:rPr>
        <w:t xml:space="preserve">  </w:t>
      </w:r>
    </w:p>
    <w:p w14:paraId="4C2709CA" w14:textId="06F59FBB" w:rsidR="18A669FE" w:rsidRDefault="60EDF6AE" w:rsidP="61801E6D">
      <w:pPr>
        <w:tabs>
          <w:tab w:val="left" w:pos="1440"/>
        </w:tabs>
        <w:spacing w:after="0"/>
        <w:ind w:left="1800"/>
        <w:rPr>
          <w:rFonts w:ascii="Times New Roman" w:eastAsia="Times New Roman" w:hAnsi="Times New Roman" w:cs="Times New Roman"/>
          <w:b/>
          <w:bCs/>
        </w:rPr>
      </w:pPr>
      <w:r w:rsidRPr="61801E6D">
        <w:rPr>
          <w:rFonts w:ascii="Times New Roman" w:eastAsia="Times New Roman" w:hAnsi="Times New Roman" w:cs="Times New Roman"/>
          <w:b/>
          <w:bCs/>
        </w:rPr>
        <w:t xml:space="preserve"> </w:t>
      </w:r>
    </w:p>
    <w:p w14:paraId="01BAE6D7" w14:textId="640688DA" w:rsidR="7F085F9C" w:rsidRPr="002B4E2B" w:rsidRDefault="7F085F9C" w:rsidP="00DC28D0">
      <w:pPr>
        <w:pStyle w:val="ListParagraph"/>
        <w:numPr>
          <w:ilvl w:val="0"/>
          <w:numId w:val="2"/>
        </w:numPr>
        <w:spacing w:after="0" w:line="240" w:lineRule="auto"/>
        <w:ind w:left="1800"/>
        <w:rPr>
          <w:rFonts w:ascii="Times New Roman" w:eastAsia="Times New Roman" w:hAnsi="Times New Roman" w:cs="Times New Roman"/>
        </w:rPr>
      </w:pPr>
      <w:r w:rsidRPr="00DC28D0">
        <w:rPr>
          <w:rFonts w:ascii="Times New Roman" w:eastAsia="Times New Roman" w:hAnsi="Times New Roman" w:cs="Times New Roman"/>
          <w:b/>
          <w:bCs/>
        </w:rPr>
        <w:t>Virtual Attendance:  Join from the Webex meeting link</w:t>
      </w:r>
      <w:r w:rsidR="3B65CADD" w:rsidRPr="00DC28D0">
        <w:rPr>
          <w:rFonts w:ascii="Times New Roman" w:eastAsia="Times New Roman" w:hAnsi="Times New Roman" w:cs="Times New Roman"/>
          <w:b/>
          <w:bCs/>
        </w:rPr>
        <w:t xml:space="preserve">:  </w:t>
      </w:r>
      <w:hyperlink r:id="rId12">
        <w:r w:rsidR="3B65CADD" w:rsidRPr="00DC28D0">
          <w:rPr>
            <w:rStyle w:val="Hyperlink"/>
            <w:rFonts w:ascii="Times New Roman" w:eastAsia="Times New Roman" w:hAnsi="Times New Roman" w:cs="Times New Roman"/>
          </w:rPr>
          <w:t>https://slco.webex.com/slco/j.php?MTID=m1d7e2fd7d16cbb0dcb694b9c54404714</w:t>
        </w:r>
      </w:hyperlink>
    </w:p>
    <w:p w14:paraId="3B9983B1" w14:textId="77777777" w:rsidR="002B4E2B" w:rsidRPr="005C773C" w:rsidRDefault="002B4E2B" w:rsidP="002B4E2B">
      <w:pPr>
        <w:pStyle w:val="ListParagraph"/>
        <w:spacing w:after="0" w:line="240" w:lineRule="auto"/>
        <w:ind w:left="1800"/>
        <w:rPr>
          <w:rFonts w:ascii="Times New Roman" w:eastAsia="Times New Roman" w:hAnsi="Times New Roman" w:cs="Times New Roman"/>
        </w:rPr>
      </w:pPr>
    </w:p>
    <w:p w14:paraId="72CD2AA5" w14:textId="4F3E8271" w:rsidR="005C773C" w:rsidRPr="00DC28D0" w:rsidRDefault="002B4E2B" w:rsidP="00DC28D0">
      <w:pPr>
        <w:pStyle w:val="ListParagraph"/>
        <w:numPr>
          <w:ilvl w:val="0"/>
          <w:numId w:val="2"/>
        </w:numPr>
        <w:spacing w:after="0" w:line="240" w:lineRule="auto"/>
        <w:ind w:left="1800"/>
        <w:rPr>
          <w:rFonts w:ascii="Times New Roman" w:eastAsia="Times New Roman" w:hAnsi="Times New Roman" w:cs="Times New Roman"/>
        </w:rPr>
      </w:pPr>
      <w:r>
        <w:rPr>
          <w:rFonts w:ascii="Times New Roman" w:eastAsia="Times New Roman" w:hAnsi="Times New Roman" w:cs="Times New Roman"/>
          <w:b/>
          <w:bCs/>
        </w:rPr>
        <w:t>To register as a speaker, please fill out the following form:</w:t>
      </w:r>
      <w:r>
        <w:rPr>
          <w:rFonts w:ascii="Times New Roman" w:eastAsia="Times New Roman" w:hAnsi="Times New Roman" w:cs="Times New Roman"/>
        </w:rPr>
        <w:t xml:space="preserve"> </w:t>
      </w:r>
      <w:hyperlink r:id="rId13" w:history="1">
        <w:r w:rsidRPr="002B4E2B">
          <w:rPr>
            <w:rStyle w:val="Hyperlink"/>
            <w:rFonts w:ascii="Times New Roman" w:eastAsia="Times New Roman" w:hAnsi="Times New Roman" w:cs="Times New Roman"/>
          </w:rPr>
          <w:t>Speaker Registration Form</w:t>
        </w:r>
      </w:hyperlink>
      <w:r>
        <w:rPr>
          <w:rFonts w:ascii="Times New Roman" w:eastAsia="Times New Roman" w:hAnsi="Times New Roman" w:cs="Times New Roman"/>
        </w:rPr>
        <w:t xml:space="preserve"> </w:t>
      </w:r>
    </w:p>
    <w:p w14:paraId="6CB8B37F" w14:textId="3E431FF1" w:rsidR="6C745BBC" w:rsidRDefault="6C745BBC" w:rsidP="6C745BBC">
      <w:pPr>
        <w:spacing w:line="257" w:lineRule="auto"/>
        <w:rPr>
          <w:rFonts w:ascii="Times New Roman" w:eastAsia="Times New Roman" w:hAnsi="Times New Roman" w:cs="Times New Roman"/>
        </w:rPr>
      </w:pPr>
    </w:p>
    <w:p w14:paraId="5D8A8AD0" w14:textId="5E55B73D" w:rsidR="3088D5FC" w:rsidRPr="00DC28D0" w:rsidRDefault="28995EDA" w:rsidP="00DC28D0">
      <w:pPr>
        <w:spacing w:line="240" w:lineRule="auto"/>
        <w:rPr>
          <w:rFonts w:ascii="Times New Roman" w:eastAsia="Times New Roman" w:hAnsi="Times New Roman" w:cs="Times New Roman"/>
        </w:rPr>
      </w:pPr>
      <w:r w:rsidRPr="00DC28D0">
        <w:rPr>
          <w:rFonts w:ascii="Times New Roman" w:eastAsia="Times New Roman" w:hAnsi="Times New Roman" w:cs="Times New Roman"/>
        </w:rPr>
        <w:t>The public hearing will be held to accept comments on the proposed projects and activities to be undertaken with 2026-2027 federal funds under</w:t>
      </w:r>
      <w:r w:rsidR="49ECC49F" w:rsidRPr="00DC28D0">
        <w:rPr>
          <w:rFonts w:ascii="Times New Roman" w:eastAsia="Times New Roman" w:hAnsi="Times New Roman" w:cs="Times New Roman"/>
        </w:rPr>
        <w:t xml:space="preserve"> the following programs: Community Development Block Grant (CDBG), Emergency Solutions Grant (ESG), HOME Investment Partnership Program (HOME), and Social Services Block Grant (SSBG).</w:t>
      </w:r>
    </w:p>
    <w:p w14:paraId="4AE8D9AE" w14:textId="176A33F3" w:rsidR="49D7F94C" w:rsidRPr="00DC28D0" w:rsidRDefault="49D7F94C" w:rsidP="6C745BBC">
      <w:pPr>
        <w:spacing w:after="0"/>
        <w:rPr>
          <w:rFonts w:ascii="Times New Roman" w:eastAsia="Times New Roman" w:hAnsi="Times New Roman" w:cs="Times New Roman"/>
        </w:rPr>
      </w:pPr>
      <w:r w:rsidRPr="00DC28D0">
        <w:rPr>
          <w:rFonts w:ascii="Times New Roman" w:eastAsia="Times New Roman" w:hAnsi="Times New Roman" w:cs="Times New Roman"/>
        </w:rPr>
        <w:t xml:space="preserve">A draft </w:t>
      </w:r>
      <w:r w:rsidR="268AE33D" w:rsidRPr="00DC28D0">
        <w:rPr>
          <w:rFonts w:ascii="Times New Roman" w:eastAsia="Times New Roman" w:hAnsi="Times New Roman" w:cs="Times New Roman"/>
        </w:rPr>
        <w:t>of the Annual Action Plan for 2026-2027 will</w:t>
      </w:r>
      <w:r w:rsidR="316FB06A" w:rsidRPr="00DC28D0">
        <w:rPr>
          <w:rFonts w:ascii="Times New Roman" w:eastAsia="Times New Roman" w:hAnsi="Times New Roman" w:cs="Times New Roman"/>
        </w:rPr>
        <w:t xml:space="preserve"> also</w:t>
      </w:r>
      <w:r w:rsidR="268AE33D" w:rsidRPr="00DC28D0">
        <w:rPr>
          <w:rFonts w:ascii="Times New Roman" w:eastAsia="Times New Roman" w:hAnsi="Times New Roman" w:cs="Times New Roman"/>
        </w:rPr>
        <w:t xml:space="preserve"> be available for public comment </w:t>
      </w:r>
      <w:r w:rsidR="1CB83080" w:rsidRPr="00DC28D0">
        <w:rPr>
          <w:rFonts w:ascii="Times New Roman" w:eastAsia="Times New Roman" w:hAnsi="Times New Roman" w:cs="Times New Roman"/>
        </w:rPr>
        <w:t>beginning</w:t>
      </w:r>
      <w:r w:rsidR="268AE33D" w:rsidRPr="00DC28D0">
        <w:rPr>
          <w:rFonts w:ascii="Times New Roman" w:eastAsia="Times New Roman" w:hAnsi="Times New Roman" w:cs="Times New Roman"/>
        </w:rPr>
        <w:t xml:space="preserve"> on March 13</w:t>
      </w:r>
      <w:r w:rsidR="0F7CAA8A" w:rsidRPr="00DC28D0">
        <w:rPr>
          <w:rFonts w:ascii="Times New Roman" w:eastAsia="Times New Roman" w:hAnsi="Times New Roman" w:cs="Times New Roman"/>
        </w:rPr>
        <w:t>, 2026</w:t>
      </w:r>
      <w:r w:rsidR="637F6DEB" w:rsidRPr="00DC28D0">
        <w:rPr>
          <w:rFonts w:ascii="Times New Roman" w:eastAsia="Times New Roman" w:hAnsi="Times New Roman" w:cs="Times New Roman"/>
        </w:rPr>
        <w:t xml:space="preserve">. </w:t>
      </w:r>
      <w:r w:rsidR="3F38F2CD" w:rsidRPr="00DC28D0">
        <w:rPr>
          <w:rFonts w:ascii="Times New Roman" w:eastAsia="Times New Roman" w:hAnsi="Times New Roman" w:cs="Times New Roman"/>
          <w:color w:val="000000" w:themeColor="text1"/>
        </w:rPr>
        <w:t>The draft for the Annual Action Plan for 2026-2027</w:t>
      </w:r>
      <w:r w:rsidR="0E5B4D94" w:rsidRPr="00DC28D0">
        <w:rPr>
          <w:rFonts w:ascii="Times New Roman" w:eastAsia="Times New Roman" w:hAnsi="Times New Roman" w:cs="Times New Roman"/>
          <w:color w:val="000000" w:themeColor="text1"/>
        </w:rPr>
        <w:t xml:space="preserve"> </w:t>
      </w:r>
      <w:r w:rsidR="3F38F2CD" w:rsidRPr="00DC28D0">
        <w:rPr>
          <w:rFonts w:ascii="Times New Roman" w:eastAsia="Times New Roman" w:hAnsi="Times New Roman" w:cs="Times New Roman"/>
          <w:color w:val="000000" w:themeColor="text1"/>
        </w:rPr>
        <w:t xml:space="preserve">identifies how approximately </w:t>
      </w:r>
      <w:r w:rsidR="3F38F2CD" w:rsidRPr="00DC28D0">
        <w:rPr>
          <w:rFonts w:ascii="Times New Roman" w:eastAsia="Times New Roman" w:hAnsi="Times New Roman" w:cs="Times New Roman"/>
        </w:rPr>
        <w:t>$</w:t>
      </w:r>
      <w:r w:rsidR="4D773319" w:rsidRPr="00DC28D0">
        <w:rPr>
          <w:rFonts w:ascii="Times New Roman" w:eastAsia="Times New Roman" w:hAnsi="Times New Roman" w:cs="Times New Roman"/>
        </w:rPr>
        <w:t>3</w:t>
      </w:r>
      <w:r w:rsidR="3E80C3DE" w:rsidRPr="00DC28D0">
        <w:rPr>
          <w:rFonts w:ascii="Times New Roman" w:eastAsia="Times New Roman" w:hAnsi="Times New Roman" w:cs="Times New Roman"/>
        </w:rPr>
        <w:t>,</w:t>
      </w:r>
      <w:r w:rsidR="6415D38E" w:rsidRPr="00DC28D0">
        <w:rPr>
          <w:rFonts w:ascii="Times New Roman" w:eastAsia="Times New Roman" w:hAnsi="Times New Roman" w:cs="Times New Roman"/>
        </w:rPr>
        <w:t>7</w:t>
      </w:r>
      <w:r w:rsidR="3E80C3DE" w:rsidRPr="00DC28D0">
        <w:rPr>
          <w:rFonts w:ascii="Times New Roman" w:eastAsia="Times New Roman" w:hAnsi="Times New Roman" w:cs="Times New Roman"/>
        </w:rPr>
        <w:t>28,803</w:t>
      </w:r>
      <w:r w:rsidR="3F38F2CD" w:rsidRPr="00DC28D0">
        <w:rPr>
          <w:rFonts w:ascii="Times New Roman" w:eastAsia="Times New Roman" w:hAnsi="Times New Roman" w:cs="Times New Roman"/>
        </w:rPr>
        <w:t xml:space="preserve"> of CDBG, HOME, and ESG funds will be spent</w:t>
      </w:r>
      <w:r w:rsidR="373863B8" w:rsidRPr="00DC28D0">
        <w:rPr>
          <w:rFonts w:ascii="Times New Roman" w:eastAsia="Times New Roman" w:hAnsi="Times New Roman" w:cs="Times New Roman"/>
        </w:rPr>
        <w:t>.</w:t>
      </w:r>
    </w:p>
    <w:p w14:paraId="51C81979" w14:textId="77777777" w:rsidR="00DC28D0" w:rsidRPr="00DC28D0" w:rsidRDefault="00DC28D0" w:rsidP="6C745BBC">
      <w:pPr>
        <w:spacing w:after="0"/>
        <w:rPr>
          <w:rFonts w:ascii="Times New Roman" w:eastAsia="Times New Roman" w:hAnsi="Times New Roman" w:cs="Times New Roman"/>
        </w:rPr>
      </w:pPr>
    </w:p>
    <w:p w14:paraId="114FEB6E" w14:textId="06F211B3" w:rsidR="14400091" w:rsidRPr="00DC28D0" w:rsidRDefault="14400091" w:rsidP="00DC28D0">
      <w:pPr>
        <w:pStyle w:val="NormalWeb"/>
        <w:spacing w:before="0" w:beforeAutospacing="0"/>
        <w:rPr>
          <w:sz w:val="22"/>
          <w:szCs w:val="22"/>
        </w:rPr>
      </w:pPr>
      <w:r w:rsidRPr="00DC28D0">
        <w:rPr>
          <w:sz w:val="22"/>
          <w:szCs w:val="22"/>
        </w:rPr>
        <w:t xml:space="preserve">Copies can be obtained from Salt Lake County Housing and Community Development, 2001 South State Street, Suite N3-500, Salt Lake City, Utah 84114-4575 or by calling Tallie Viteri (385) 468-4863 or emailing </w:t>
      </w:r>
      <w:hyperlink r:id="rId14">
        <w:r w:rsidRPr="00DC28D0">
          <w:rPr>
            <w:rStyle w:val="Hyperlink"/>
            <w:sz w:val="22"/>
            <w:szCs w:val="22"/>
          </w:rPr>
          <w:t>tviteri@saltlakecounty.gov</w:t>
        </w:r>
      </w:hyperlink>
      <w:r w:rsidRPr="00DC28D0">
        <w:rPr>
          <w:sz w:val="22"/>
          <w:szCs w:val="22"/>
        </w:rPr>
        <w:t xml:space="preserve">. You may also access a copy on our website </w:t>
      </w:r>
      <w:hyperlink r:id="rId15">
        <w:r w:rsidRPr="00DC28D0">
          <w:rPr>
            <w:rStyle w:val="Hyperlink"/>
            <w:sz w:val="22"/>
            <w:szCs w:val="22"/>
          </w:rPr>
          <w:t>https://www.saltlakecounty.gov/regional-development/housing-community-development/</w:t>
        </w:r>
      </w:hyperlink>
      <w:r w:rsidRPr="00DC28D0">
        <w:rPr>
          <w:sz w:val="22"/>
          <w:szCs w:val="22"/>
        </w:rPr>
        <w:t>.</w:t>
      </w:r>
    </w:p>
    <w:p w14:paraId="7FFA7D6D" w14:textId="77777777" w:rsidR="00DC28D0" w:rsidRPr="00DC28D0" w:rsidRDefault="7B0A84A9" w:rsidP="00DC28D0">
      <w:pPr>
        <w:pStyle w:val="NormalWeb"/>
        <w:rPr>
          <w:sz w:val="22"/>
          <w:szCs w:val="22"/>
        </w:rPr>
      </w:pPr>
      <w:r w:rsidRPr="00DC28D0">
        <w:rPr>
          <w:color w:val="000000" w:themeColor="text1"/>
          <w:sz w:val="22"/>
          <w:szCs w:val="22"/>
        </w:rPr>
        <w:lastRenderedPageBreak/>
        <w:t>Before making final decisions, all public comments and the Citizen Advisory Committee's funding recommendations</w:t>
      </w:r>
      <w:r w:rsidR="345FF236" w:rsidRPr="00DC28D0">
        <w:rPr>
          <w:color w:val="000000" w:themeColor="text1"/>
          <w:sz w:val="22"/>
          <w:szCs w:val="22"/>
        </w:rPr>
        <w:t xml:space="preserve"> will be reviewed</w:t>
      </w:r>
      <w:r w:rsidR="05BEF339" w:rsidRPr="00DC28D0">
        <w:rPr>
          <w:color w:val="000000" w:themeColor="text1"/>
          <w:sz w:val="22"/>
          <w:szCs w:val="22"/>
        </w:rPr>
        <w:t>. The final</w:t>
      </w:r>
      <w:r w:rsidRPr="00DC28D0">
        <w:rPr>
          <w:color w:val="000000" w:themeColor="text1"/>
          <w:sz w:val="22"/>
          <w:szCs w:val="22"/>
        </w:rPr>
        <w:t xml:space="preserve"> recommendations will be posted on </w:t>
      </w:r>
      <w:r w:rsidR="16FBDF9A" w:rsidRPr="00DC28D0">
        <w:rPr>
          <w:color w:val="000000" w:themeColor="text1"/>
          <w:sz w:val="22"/>
          <w:szCs w:val="22"/>
        </w:rPr>
        <w:t>Salt Lake County Housing and Community Development</w:t>
      </w:r>
      <w:r w:rsidRPr="00DC28D0">
        <w:rPr>
          <w:color w:val="000000" w:themeColor="text1"/>
          <w:sz w:val="22"/>
          <w:szCs w:val="22"/>
        </w:rPr>
        <w:t xml:space="preserve"> website around </w:t>
      </w:r>
      <w:r w:rsidR="792284D8" w:rsidRPr="00DC28D0">
        <w:rPr>
          <w:color w:val="000000" w:themeColor="text1"/>
          <w:sz w:val="22"/>
          <w:szCs w:val="22"/>
        </w:rPr>
        <w:t xml:space="preserve">May </w:t>
      </w:r>
      <w:r w:rsidR="05BEF339" w:rsidRPr="00DC28D0">
        <w:rPr>
          <w:color w:val="000000" w:themeColor="text1"/>
          <w:sz w:val="22"/>
          <w:szCs w:val="22"/>
        </w:rPr>
        <w:t>4</w:t>
      </w:r>
      <w:r w:rsidR="53BE2922" w:rsidRPr="00DC28D0">
        <w:rPr>
          <w:color w:val="000000" w:themeColor="text1"/>
          <w:sz w:val="22"/>
          <w:szCs w:val="22"/>
        </w:rPr>
        <w:t>,</w:t>
      </w:r>
      <w:r w:rsidRPr="00DC28D0">
        <w:rPr>
          <w:color w:val="000000" w:themeColor="text1"/>
          <w:sz w:val="22"/>
          <w:szCs w:val="22"/>
        </w:rPr>
        <w:t xml:space="preserve"> 202</w:t>
      </w:r>
      <w:r w:rsidR="2F993847" w:rsidRPr="00DC28D0">
        <w:rPr>
          <w:color w:val="000000" w:themeColor="text1"/>
          <w:sz w:val="22"/>
          <w:szCs w:val="22"/>
        </w:rPr>
        <w:t>6</w:t>
      </w:r>
      <w:r w:rsidRPr="00DC28D0">
        <w:rPr>
          <w:color w:val="000000" w:themeColor="text1"/>
          <w:sz w:val="22"/>
          <w:szCs w:val="22"/>
        </w:rPr>
        <w:t>.</w:t>
      </w:r>
      <w:r w:rsidR="36A254B2" w:rsidRPr="00DC28D0">
        <w:rPr>
          <w:color w:val="000000" w:themeColor="text1"/>
          <w:sz w:val="22"/>
          <w:szCs w:val="22"/>
        </w:rPr>
        <w:t xml:space="preserve">Salt Lake County Housing and Community Development will accept written comments from </w:t>
      </w:r>
      <w:r w:rsidR="36A254B2" w:rsidRPr="00DC28D0">
        <w:rPr>
          <w:b/>
          <w:bCs/>
          <w:color w:val="000000" w:themeColor="text1"/>
          <w:sz w:val="22"/>
          <w:szCs w:val="22"/>
        </w:rPr>
        <w:t xml:space="preserve">March </w:t>
      </w:r>
      <w:r w:rsidR="2E0A0A3D" w:rsidRPr="00DC28D0">
        <w:rPr>
          <w:b/>
          <w:bCs/>
          <w:color w:val="000000" w:themeColor="text1"/>
          <w:sz w:val="22"/>
          <w:szCs w:val="22"/>
        </w:rPr>
        <w:t>13</w:t>
      </w:r>
      <w:r w:rsidR="36A254B2" w:rsidRPr="00DC28D0">
        <w:rPr>
          <w:b/>
          <w:bCs/>
          <w:color w:val="000000" w:themeColor="text1"/>
          <w:sz w:val="22"/>
          <w:szCs w:val="22"/>
        </w:rPr>
        <w:t>, 202</w:t>
      </w:r>
      <w:r w:rsidR="02A2FFF3" w:rsidRPr="00DC28D0">
        <w:rPr>
          <w:b/>
          <w:bCs/>
          <w:color w:val="000000" w:themeColor="text1"/>
          <w:sz w:val="22"/>
          <w:szCs w:val="22"/>
        </w:rPr>
        <w:t>6</w:t>
      </w:r>
      <w:r w:rsidR="36A254B2" w:rsidRPr="00DC28D0">
        <w:rPr>
          <w:b/>
          <w:bCs/>
          <w:color w:val="000000" w:themeColor="text1"/>
          <w:sz w:val="22"/>
          <w:szCs w:val="22"/>
        </w:rPr>
        <w:t xml:space="preserve"> – April </w:t>
      </w:r>
      <w:r w:rsidR="5B9B033E" w:rsidRPr="00DC28D0">
        <w:rPr>
          <w:b/>
          <w:bCs/>
          <w:color w:val="000000" w:themeColor="text1"/>
          <w:sz w:val="22"/>
          <w:szCs w:val="22"/>
        </w:rPr>
        <w:t>1</w:t>
      </w:r>
      <w:r w:rsidR="50DD5CE7" w:rsidRPr="00DC28D0">
        <w:rPr>
          <w:b/>
          <w:bCs/>
          <w:color w:val="000000" w:themeColor="text1"/>
          <w:sz w:val="22"/>
          <w:szCs w:val="22"/>
        </w:rPr>
        <w:t>2</w:t>
      </w:r>
      <w:r w:rsidR="3FA10FC6" w:rsidRPr="00DC28D0">
        <w:rPr>
          <w:b/>
          <w:bCs/>
          <w:color w:val="000000" w:themeColor="text1"/>
          <w:sz w:val="22"/>
          <w:szCs w:val="22"/>
        </w:rPr>
        <w:t>, 202</w:t>
      </w:r>
      <w:r w:rsidR="308983CC" w:rsidRPr="00DC28D0">
        <w:rPr>
          <w:b/>
          <w:bCs/>
          <w:color w:val="000000" w:themeColor="text1"/>
          <w:sz w:val="22"/>
          <w:szCs w:val="22"/>
        </w:rPr>
        <w:t>6</w:t>
      </w:r>
      <w:r w:rsidR="21CA93E8" w:rsidRPr="00DC28D0">
        <w:rPr>
          <w:b/>
          <w:bCs/>
          <w:color w:val="000000" w:themeColor="text1"/>
          <w:sz w:val="22"/>
          <w:szCs w:val="22"/>
        </w:rPr>
        <w:t xml:space="preserve">. </w:t>
      </w:r>
      <w:r w:rsidR="21CA93E8" w:rsidRPr="00DC28D0">
        <w:rPr>
          <w:color w:val="000000" w:themeColor="text1"/>
          <w:sz w:val="22"/>
          <w:szCs w:val="22"/>
        </w:rPr>
        <w:t>Please address all comments to</w:t>
      </w:r>
      <w:r w:rsidR="34131200" w:rsidRPr="00DC28D0">
        <w:rPr>
          <w:color w:val="000000" w:themeColor="text1"/>
          <w:sz w:val="22"/>
          <w:szCs w:val="22"/>
        </w:rPr>
        <w:t xml:space="preserve"> </w:t>
      </w:r>
      <w:hyperlink r:id="rId16">
        <w:r w:rsidR="34131200" w:rsidRPr="00DC28D0">
          <w:rPr>
            <w:rStyle w:val="Hyperlink"/>
            <w:sz w:val="22"/>
            <w:szCs w:val="22"/>
          </w:rPr>
          <w:t>tviteri@saltlakecounty.gov</w:t>
        </w:r>
      </w:hyperlink>
    </w:p>
    <w:p w14:paraId="2859B5FA" w14:textId="394D1CC6" w:rsidR="2F40E2E9" w:rsidRPr="00DC28D0" w:rsidRDefault="7D258891" w:rsidP="00DC28D0">
      <w:pPr>
        <w:pStyle w:val="NormalWeb"/>
        <w:rPr>
          <w:color w:val="000000" w:themeColor="text1"/>
          <w:sz w:val="20"/>
          <w:szCs w:val="20"/>
        </w:rPr>
      </w:pPr>
      <w:r w:rsidRPr="00DC28D0">
        <w:rPr>
          <w:sz w:val="22"/>
          <w:szCs w:val="22"/>
        </w:rPr>
        <w:t xml:space="preserve">Consistent with the goals and objectives of activities assisted under these federal programs, Salt </w:t>
      </w:r>
      <w:r w:rsidR="2F40E2E9" w:rsidRPr="00DC28D0">
        <w:rPr>
          <w:sz w:val="22"/>
          <w:szCs w:val="22"/>
        </w:rPr>
        <w:t>Lake County’s Housing &amp; Community Development will take the following steps to minimize the displacement of people, businesses, nonprofits, and/or farms</w:t>
      </w:r>
      <w:r w:rsidR="2F40E2E9" w:rsidRPr="00DC28D0">
        <w:rPr>
          <w:sz w:val="20"/>
          <w:szCs w:val="20"/>
        </w:rPr>
        <w:t>.</w:t>
      </w:r>
    </w:p>
    <w:p w14:paraId="26F7FCDC" w14:textId="17CB87D7" w:rsidR="2F40E2E9" w:rsidRPr="00DC28D0" w:rsidRDefault="2F40E2E9" w:rsidP="00781D1F">
      <w:pPr>
        <w:pStyle w:val="NoSpacing"/>
        <w:ind w:left="720"/>
        <w:rPr>
          <w:rFonts w:ascii="Times New Roman" w:hAnsi="Times New Roman" w:cs="Times New Roman"/>
        </w:rPr>
      </w:pPr>
      <w:r w:rsidRPr="00851D42">
        <w:rPr>
          <w:rFonts w:ascii="Times New Roman" w:hAnsi="Times New Roman" w:cs="Times New Roman"/>
        </w:rPr>
        <w:t>1</w:t>
      </w:r>
      <w:r w:rsidR="00DC28D0" w:rsidRPr="00851D42">
        <w:rPr>
          <w:rFonts w:ascii="Times New Roman" w:hAnsi="Times New Roman" w:cs="Times New Roman"/>
        </w:rPr>
        <w:t xml:space="preserve">. </w:t>
      </w:r>
      <w:r w:rsidR="00DC28D0" w:rsidRPr="00DC28D0">
        <w:rPr>
          <w:rFonts w:ascii="Times New Roman" w:hAnsi="Times New Roman" w:cs="Times New Roman"/>
        </w:rPr>
        <w:t>Discourage</w:t>
      </w:r>
      <w:r w:rsidRPr="00DC28D0">
        <w:rPr>
          <w:rFonts w:ascii="Times New Roman" w:hAnsi="Times New Roman" w:cs="Times New Roman"/>
        </w:rPr>
        <w:t xml:space="preserve"> projects involving displacement/relocation through a grant application scoring system that reduces the total score of projects that anticipate displacement/</w:t>
      </w:r>
      <w:r w:rsidR="00DC28D0" w:rsidRPr="00DC28D0">
        <w:rPr>
          <w:rFonts w:ascii="Times New Roman" w:hAnsi="Times New Roman" w:cs="Times New Roman"/>
        </w:rPr>
        <w:t>relocation.</w:t>
      </w:r>
    </w:p>
    <w:p w14:paraId="25ECDE9C" w14:textId="50BFF8F0" w:rsidR="2F40E2E9" w:rsidRPr="00DC28D0" w:rsidRDefault="2F40E2E9" w:rsidP="00781D1F">
      <w:pPr>
        <w:pStyle w:val="NoSpacing"/>
        <w:ind w:left="720"/>
        <w:rPr>
          <w:rFonts w:ascii="Times New Roman" w:hAnsi="Times New Roman" w:cs="Times New Roman"/>
        </w:rPr>
      </w:pPr>
      <w:r w:rsidRPr="00DC28D0">
        <w:rPr>
          <w:rFonts w:ascii="Times New Roman" w:hAnsi="Times New Roman" w:cs="Times New Roman"/>
        </w:rPr>
        <w:t xml:space="preserve">2. Encourage project sponsors to plan or stage projects to minimize and/or prevent the adverse impacts of </w:t>
      </w:r>
      <w:r w:rsidR="00DC28D0" w:rsidRPr="00DC28D0">
        <w:rPr>
          <w:rFonts w:ascii="Times New Roman" w:hAnsi="Times New Roman" w:cs="Times New Roman"/>
        </w:rPr>
        <w:t>displacement.</w:t>
      </w:r>
    </w:p>
    <w:p w14:paraId="19A4089E" w14:textId="56545EAE" w:rsidR="2F40E2E9" w:rsidRPr="00DC28D0" w:rsidRDefault="2F40E2E9" w:rsidP="00781D1F">
      <w:pPr>
        <w:pStyle w:val="NoSpacing"/>
        <w:ind w:left="720"/>
        <w:rPr>
          <w:rFonts w:ascii="Times New Roman" w:hAnsi="Times New Roman" w:cs="Times New Roman"/>
        </w:rPr>
      </w:pPr>
      <w:r w:rsidRPr="00DC28D0">
        <w:rPr>
          <w:rFonts w:ascii="Times New Roman" w:hAnsi="Times New Roman" w:cs="Times New Roman"/>
        </w:rPr>
        <w:t xml:space="preserve">3. Provide for the establishment of temporary relocation facilities in order to provide housing </w:t>
      </w:r>
      <w:r w:rsidR="00DC28D0" w:rsidRPr="00DC28D0">
        <w:rPr>
          <w:rFonts w:ascii="Times New Roman" w:hAnsi="Times New Roman" w:cs="Times New Roman"/>
        </w:rPr>
        <w:t>for</w:t>
      </w:r>
      <w:r w:rsidRPr="00DC28D0">
        <w:rPr>
          <w:rFonts w:ascii="Times New Roman" w:hAnsi="Times New Roman" w:cs="Times New Roman"/>
        </w:rPr>
        <w:t xml:space="preserve"> households whose </w:t>
      </w:r>
      <w:r w:rsidR="00DC28D0" w:rsidRPr="00DC28D0">
        <w:rPr>
          <w:rFonts w:ascii="Times New Roman" w:hAnsi="Times New Roman" w:cs="Times New Roman"/>
        </w:rPr>
        <w:t>replacement</w:t>
      </w:r>
      <w:r w:rsidRPr="00DC28D0">
        <w:rPr>
          <w:rFonts w:ascii="Times New Roman" w:hAnsi="Times New Roman" w:cs="Times New Roman"/>
        </w:rPr>
        <w:t xml:space="preserve"> will be </w:t>
      </w:r>
      <w:r w:rsidR="00DC28D0" w:rsidRPr="00DC28D0">
        <w:rPr>
          <w:rFonts w:ascii="Times New Roman" w:hAnsi="Times New Roman" w:cs="Times New Roman"/>
        </w:rPr>
        <w:t>temporary.</w:t>
      </w:r>
    </w:p>
    <w:p w14:paraId="71262CC8" w14:textId="6E95D3C4" w:rsidR="2F40E2E9" w:rsidRPr="00DC28D0" w:rsidRDefault="2F40E2E9" w:rsidP="00781D1F">
      <w:pPr>
        <w:pStyle w:val="NoSpacing"/>
        <w:ind w:left="720"/>
        <w:rPr>
          <w:rFonts w:ascii="Times New Roman" w:hAnsi="Times New Roman" w:cs="Times New Roman"/>
        </w:rPr>
      </w:pPr>
      <w:r w:rsidRPr="00DC28D0">
        <w:rPr>
          <w:rFonts w:ascii="Times New Roman" w:hAnsi="Times New Roman" w:cs="Times New Roman"/>
        </w:rPr>
        <w:t>4</w:t>
      </w:r>
      <w:r w:rsidR="00DC28D0" w:rsidRPr="00DC28D0">
        <w:rPr>
          <w:rFonts w:ascii="Times New Roman" w:hAnsi="Times New Roman" w:cs="Times New Roman"/>
        </w:rPr>
        <w:t>. Provide</w:t>
      </w:r>
      <w:r w:rsidRPr="00DC28D0">
        <w:rPr>
          <w:rFonts w:ascii="Times New Roman" w:hAnsi="Times New Roman" w:cs="Times New Roman"/>
        </w:rPr>
        <w:t xml:space="preserve"> advisory services which will include such measures, facilities, and services as may be necessary to determine relocation needs, or other assistance for which displaced </w:t>
      </w:r>
      <w:r w:rsidR="00DC28D0" w:rsidRPr="00DC28D0">
        <w:rPr>
          <w:rFonts w:ascii="Times New Roman" w:hAnsi="Times New Roman" w:cs="Times New Roman"/>
        </w:rPr>
        <w:t>people</w:t>
      </w:r>
      <w:r w:rsidRPr="00DC28D0">
        <w:rPr>
          <w:rFonts w:ascii="Times New Roman" w:hAnsi="Times New Roman" w:cs="Times New Roman"/>
        </w:rPr>
        <w:t xml:space="preserve"> may be </w:t>
      </w:r>
      <w:r w:rsidR="00DC28D0" w:rsidRPr="00DC28D0">
        <w:rPr>
          <w:rFonts w:ascii="Times New Roman" w:hAnsi="Times New Roman" w:cs="Times New Roman"/>
        </w:rPr>
        <w:t>eligible.</w:t>
      </w:r>
    </w:p>
    <w:p w14:paraId="2B18735B" w14:textId="6A537F12" w:rsidR="2F40E2E9" w:rsidRPr="00DC28D0" w:rsidRDefault="2F40E2E9" w:rsidP="00781D1F">
      <w:pPr>
        <w:pStyle w:val="NoSpacing"/>
        <w:ind w:left="720"/>
        <w:rPr>
          <w:rFonts w:ascii="Times New Roman" w:hAnsi="Times New Roman" w:cs="Times New Roman"/>
        </w:rPr>
      </w:pPr>
      <w:r w:rsidRPr="00DC28D0">
        <w:rPr>
          <w:rFonts w:ascii="Times New Roman" w:hAnsi="Times New Roman" w:cs="Times New Roman"/>
        </w:rPr>
        <w:t>5. Coordinate code enforcement with rehabilitation and housing assistance programs; and</w:t>
      </w:r>
    </w:p>
    <w:p w14:paraId="5F48BF34" w14:textId="7457DC22" w:rsidR="2F40E2E9" w:rsidRPr="00DC28D0" w:rsidRDefault="2F40E2E9" w:rsidP="00781D1F">
      <w:pPr>
        <w:pStyle w:val="NoSpacing"/>
        <w:ind w:left="720"/>
        <w:rPr>
          <w:rFonts w:ascii="Times New Roman" w:hAnsi="Times New Roman" w:cs="Times New Roman"/>
        </w:rPr>
      </w:pPr>
      <w:r w:rsidRPr="00DC28D0">
        <w:rPr>
          <w:rFonts w:ascii="Times New Roman" w:hAnsi="Times New Roman" w:cs="Times New Roman"/>
        </w:rPr>
        <w:t>6</w:t>
      </w:r>
      <w:r w:rsidR="00DC28D0" w:rsidRPr="00DC28D0">
        <w:rPr>
          <w:rFonts w:ascii="Times New Roman" w:hAnsi="Times New Roman" w:cs="Times New Roman"/>
        </w:rPr>
        <w:t>. Stage</w:t>
      </w:r>
      <w:r w:rsidRPr="00DC28D0">
        <w:rPr>
          <w:rFonts w:ascii="Times New Roman" w:hAnsi="Times New Roman" w:cs="Times New Roman"/>
        </w:rPr>
        <w:t xml:space="preserve"> the rehabilitation of apartment units to allow tenants to remain in the building/complex during and after rehabilitation by working with empty units or buildings first.</w:t>
      </w:r>
    </w:p>
    <w:p w14:paraId="73A29138" w14:textId="12EF6255" w:rsidR="2F40E2E9" w:rsidRPr="00851D42" w:rsidRDefault="2F40E2E9" w:rsidP="00781D1F">
      <w:pPr>
        <w:pStyle w:val="NoSpacing"/>
        <w:rPr>
          <w:rFonts w:ascii="Times New Roman" w:hAnsi="Times New Roman" w:cs="Times New Roman"/>
          <w:lang w:val="es-CO"/>
        </w:rPr>
      </w:pPr>
      <w:r w:rsidRPr="00851D42">
        <w:rPr>
          <w:rFonts w:ascii="Times New Roman" w:hAnsi="Times New Roman" w:cs="Times New Roman"/>
          <w:lang w:val="es-CO"/>
        </w:rPr>
        <w:t xml:space="preserve"> </w:t>
      </w:r>
    </w:p>
    <w:p w14:paraId="0494B268" w14:textId="31B6F02C" w:rsidR="2F40E2E9" w:rsidRPr="00DC28D0" w:rsidRDefault="2F40E2E9" w:rsidP="00781D1F">
      <w:pPr>
        <w:pStyle w:val="NoSpacing"/>
        <w:rPr>
          <w:rFonts w:ascii="Times New Roman" w:hAnsi="Times New Roman" w:cs="Times New Roman"/>
        </w:rPr>
      </w:pPr>
      <w:r w:rsidRPr="00DC28D0">
        <w:rPr>
          <w:rFonts w:ascii="Times New Roman" w:hAnsi="Times New Roman" w:cs="Times New Roman"/>
        </w:rPr>
        <w:t xml:space="preserve">Any residential tenant who will be permanently and involuntarily displaced shall be entitled to the </w:t>
      </w:r>
    </w:p>
    <w:p w14:paraId="728387E1" w14:textId="04ED94E5" w:rsidR="2F40E2E9" w:rsidRPr="00DC28D0" w:rsidRDefault="2F40E2E9" w:rsidP="00781D1F">
      <w:pPr>
        <w:pStyle w:val="NoSpacing"/>
        <w:rPr>
          <w:rFonts w:ascii="Times New Roman" w:hAnsi="Times New Roman" w:cs="Times New Roman"/>
        </w:rPr>
      </w:pPr>
      <w:r w:rsidRPr="00DC28D0">
        <w:rPr>
          <w:rFonts w:ascii="Times New Roman" w:hAnsi="Times New Roman" w:cs="Times New Roman"/>
        </w:rPr>
        <w:t>following services and benefits:</w:t>
      </w:r>
    </w:p>
    <w:p w14:paraId="3DB3BF93" w14:textId="53CC16AF" w:rsidR="2F40E2E9" w:rsidRPr="00DC28D0" w:rsidRDefault="2F40E2E9" w:rsidP="00781D1F">
      <w:pPr>
        <w:pStyle w:val="NoSpacing"/>
        <w:ind w:left="720"/>
        <w:rPr>
          <w:rFonts w:ascii="Times New Roman" w:hAnsi="Times New Roman" w:cs="Times New Roman"/>
        </w:rPr>
      </w:pPr>
      <w:r w:rsidRPr="009553F1">
        <w:rPr>
          <w:rFonts w:ascii="Times New Roman" w:hAnsi="Times New Roman" w:cs="Times New Roman"/>
          <w:lang w:val="es-CO"/>
        </w:rPr>
        <w:t>1</w:t>
      </w:r>
      <w:r w:rsidR="00DC28D0" w:rsidRPr="009553F1">
        <w:rPr>
          <w:rFonts w:ascii="Times New Roman" w:hAnsi="Times New Roman" w:cs="Times New Roman"/>
          <w:lang w:val="es-CO"/>
        </w:rPr>
        <w:t xml:space="preserve">. </w:t>
      </w:r>
      <w:r w:rsidR="00DC28D0" w:rsidRPr="00DC28D0">
        <w:rPr>
          <w:rFonts w:ascii="Times New Roman" w:hAnsi="Times New Roman" w:cs="Times New Roman"/>
        </w:rPr>
        <w:t>Timely</w:t>
      </w:r>
      <w:r w:rsidRPr="00DC28D0">
        <w:rPr>
          <w:rFonts w:ascii="Times New Roman" w:hAnsi="Times New Roman" w:cs="Times New Roman"/>
        </w:rPr>
        <w:t xml:space="preserve"> information. The tenant will be contacted and </w:t>
      </w:r>
      <w:r w:rsidR="00DC28D0" w:rsidRPr="00DC28D0">
        <w:rPr>
          <w:rFonts w:ascii="Times New Roman" w:hAnsi="Times New Roman" w:cs="Times New Roman"/>
        </w:rPr>
        <w:t>provided with</w:t>
      </w:r>
      <w:r w:rsidRPr="00DC28D0">
        <w:rPr>
          <w:rFonts w:ascii="Times New Roman" w:hAnsi="Times New Roman" w:cs="Times New Roman"/>
        </w:rPr>
        <w:t xml:space="preserve"> timely information that fully explains the reason for the displacement and the relocation assistance available;</w:t>
      </w:r>
    </w:p>
    <w:p w14:paraId="466C9D5E" w14:textId="48AA0904" w:rsidR="2F40E2E9" w:rsidRPr="00DC28D0" w:rsidRDefault="2F40E2E9" w:rsidP="00781D1F">
      <w:pPr>
        <w:pStyle w:val="NoSpacing"/>
        <w:ind w:left="720"/>
        <w:rPr>
          <w:rFonts w:ascii="Times New Roman" w:hAnsi="Times New Roman" w:cs="Times New Roman"/>
        </w:rPr>
      </w:pPr>
      <w:r w:rsidRPr="00DC28D0">
        <w:rPr>
          <w:rFonts w:ascii="Times New Roman" w:hAnsi="Times New Roman" w:cs="Times New Roman"/>
        </w:rPr>
        <w:t xml:space="preserve">2. Advisory services. The tenant will be </w:t>
      </w:r>
      <w:r w:rsidR="00DC28D0" w:rsidRPr="00DC28D0">
        <w:rPr>
          <w:rFonts w:ascii="Times New Roman" w:hAnsi="Times New Roman" w:cs="Times New Roman"/>
        </w:rPr>
        <w:t>provided with</w:t>
      </w:r>
      <w:r w:rsidRPr="00DC28D0">
        <w:rPr>
          <w:rFonts w:ascii="Times New Roman" w:hAnsi="Times New Roman" w:cs="Times New Roman"/>
        </w:rPr>
        <w:t xml:space="preserve"> appropriate advisory services necessary to minimize hardships in adjusting to the relocation;</w:t>
      </w:r>
    </w:p>
    <w:p w14:paraId="5132739A" w14:textId="70E49B33" w:rsidR="2F40E2E9" w:rsidRPr="00DC28D0" w:rsidRDefault="2F40E2E9" w:rsidP="00781D1F">
      <w:pPr>
        <w:pStyle w:val="NoSpacing"/>
        <w:ind w:left="720"/>
        <w:rPr>
          <w:rFonts w:ascii="Times New Roman" w:hAnsi="Times New Roman" w:cs="Times New Roman"/>
        </w:rPr>
      </w:pPr>
      <w:r w:rsidRPr="00DC28D0">
        <w:rPr>
          <w:rFonts w:ascii="Times New Roman" w:hAnsi="Times New Roman" w:cs="Times New Roman"/>
        </w:rPr>
        <w:t>3.  Advance notice. Unless there is an urgent need for the property (e.g., substantial danger to a person’s health or safety) or the tenant is evicted for cause, the tenant shall be given at least 90 days’ advance notice of the earliest possible date which they must vacate the property;</w:t>
      </w:r>
    </w:p>
    <w:p w14:paraId="2DCC5882" w14:textId="106B274B" w:rsidR="2F40E2E9" w:rsidRPr="00DC28D0" w:rsidRDefault="2F40E2E9" w:rsidP="00781D1F">
      <w:pPr>
        <w:pStyle w:val="NoSpacing"/>
        <w:ind w:left="720"/>
        <w:rPr>
          <w:rFonts w:ascii="Times New Roman" w:hAnsi="Times New Roman" w:cs="Times New Roman"/>
        </w:rPr>
      </w:pPr>
      <w:r w:rsidRPr="00DC28D0">
        <w:rPr>
          <w:rFonts w:ascii="Times New Roman" w:hAnsi="Times New Roman" w:cs="Times New Roman"/>
        </w:rPr>
        <w:t>4.  Replacement Housing Assistance. Replacement housing assistance is available to both renters and owners in the form of rental assistance or purchase assistance. The replacement assistance is based on a number of factors as provided in the Uniform Relocation Act and its regulations at 49 CFR Part 24; and</w:t>
      </w:r>
    </w:p>
    <w:p w14:paraId="5808C652" w14:textId="23239969" w:rsidR="2F40E2E9" w:rsidRPr="00DC28D0" w:rsidRDefault="2F40E2E9" w:rsidP="00781D1F">
      <w:pPr>
        <w:pStyle w:val="NoSpacing"/>
        <w:ind w:left="720"/>
        <w:rPr>
          <w:rFonts w:ascii="Times New Roman" w:hAnsi="Times New Roman" w:cs="Times New Roman"/>
        </w:rPr>
      </w:pPr>
      <w:r w:rsidRPr="00DC28D0">
        <w:rPr>
          <w:rFonts w:ascii="Times New Roman" w:hAnsi="Times New Roman" w:cs="Times New Roman"/>
        </w:rPr>
        <w:t>5. Moving Expenses. The tenant will be reimbursed for reasonable, documented costs of his/her moving and related expenses; or the tenant may elect to receive a fixed payment for moving and related expenses.</w:t>
      </w:r>
    </w:p>
    <w:p w14:paraId="7DEEE899" w14:textId="7E5DEB9D" w:rsidR="58C3C585" w:rsidRDefault="58C3C585" w:rsidP="58C3C585">
      <w:pPr>
        <w:pStyle w:val="NormalWeb"/>
        <w:ind w:left="720"/>
        <w:rPr>
          <w:sz w:val="22"/>
          <w:szCs w:val="22"/>
        </w:rPr>
      </w:pPr>
    </w:p>
    <w:p w14:paraId="03EE69CA" w14:textId="44EB689C" w:rsidR="58C3C585" w:rsidRDefault="58C3C585" w:rsidP="58C3C585">
      <w:pPr>
        <w:pStyle w:val="NormalWeb"/>
        <w:ind w:left="720"/>
        <w:rPr>
          <w:b/>
          <w:bCs/>
          <w:sz w:val="22"/>
          <w:szCs w:val="22"/>
        </w:rPr>
      </w:pPr>
    </w:p>
    <w:p w14:paraId="1FEA8961" w14:textId="5DC7DCF2" w:rsidR="009553F1" w:rsidRPr="009553F1" w:rsidRDefault="009553F1" w:rsidP="009553F1">
      <w:pPr>
        <w:pStyle w:val="NormalWeb"/>
        <w:jc w:val="center"/>
        <w:rPr>
          <w:sz w:val="18"/>
          <w:szCs w:val="18"/>
        </w:rPr>
      </w:pPr>
      <w:r w:rsidRPr="009553F1">
        <w:rPr>
          <w:rStyle w:val="Strong"/>
          <w:sz w:val="18"/>
          <w:szCs w:val="18"/>
        </w:rPr>
        <w:t>Equal Opportunity Program</w:t>
      </w:r>
      <w:r w:rsidRPr="009553F1">
        <w:rPr>
          <w:sz w:val="18"/>
          <w:szCs w:val="18"/>
        </w:rPr>
        <w:br/>
        <w:t xml:space="preserve">In accordance with the </w:t>
      </w:r>
      <w:r w:rsidRPr="009553F1">
        <w:rPr>
          <w:rStyle w:val="Strong"/>
          <w:sz w:val="18"/>
          <w:szCs w:val="18"/>
        </w:rPr>
        <w:t>Americans with Disabilities Act (ADA)</w:t>
      </w:r>
      <w:r w:rsidRPr="009553F1">
        <w:rPr>
          <w:sz w:val="18"/>
          <w:szCs w:val="18"/>
        </w:rPr>
        <w:t>, reasonable accommodations</w:t>
      </w:r>
      <w:r>
        <w:rPr>
          <w:sz w:val="18"/>
          <w:szCs w:val="18"/>
        </w:rPr>
        <w:t xml:space="preserve">, </w:t>
      </w:r>
      <w:r w:rsidRPr="009553F1">
        <w:rPr>
          <w:sz w:val="18"/>
          <w:szCs w:val="18"/>
        </w:rPr>
        <w:t>including auxiliary aids and services or alternative formats</w:t>
      </w:r>
      <w:r>
        <w:rPr>
          <w:sz w:val="18"/>
          <w:szCs w:val="18"/>
        </w:rPr>
        <w:t xml:space="preserve">, </w:t>
      </w:r>
      <w:r w:rsidRPr="009553F1">
        <w:rPr>
          <w:sz w:val="18"/>
          <w:szCs w:val="18"/>
        </w:rPr>
        <w:t xml:space="preserve">are available for individuals with disabilities upon </w:t>
      </w:r>
      <w:r w:rsidRPr="009553F1">
        <w:rPr>
          <w:rStyle w:val="Strong"/>
          <w:sz w:val="18"/>
          <w:szCs w:val="18"/>
        </w:rPr>
        <w:t>request submitted at least five business days in advance</w:t>
      </w:r>
      <w:r w:rsidRPr="009553F1">
        <w:rPr>
          <w:sz w:val="18"/>
          <w:szCs w:val="18"/>
        </w:rPr>
        <w:t>.</w:t>
      </w:r>
      <w:r>
        <w:rPr>
          <w:sz w:val="18"/>
          <w:szCs w:val="18"/>
        </w:rPr>
        <w:br/>
      </w:r>
      <w:r w:rsidRPr="009553F1">
        <w:rPr>
          <w:sz w:val="18"/>
          <w:szCs w:val="18"/>
        </w:rPr>
        <w:t xml:space="preserve">To </w:t>
      </w:r>
      <w:r w:rsidRPr="009553F1">
        <w:rPr>
          <w:rStyle w:val="Strong"/>
          <w:sz w:val="18"/>
          <w:szCs w:val="18"/>
        </w:rPr>
        <w:t>expedite requests and coordinate accommodations</w:t>
      </w:r>
      <w:r w:rsidRPr="009553F1">
        <w:rPr>
          <w:sz w:val="18"/>
          <w:szCs w:val="18"/>
        </w:rPr>
        <w:t xml:space="preserve">, please call </w:t>
      </w:r>
      <w:r w:rsidRPr="009553F1">
        <w:rPr>
          <w:rStyle w:val="Strong"/>
          <w:sz w:val="18"/>
          <w:szCs w:val="18"/>
        </w:rPr>
        <w:t>385-468-4900</w:t>
      </w:r>
      <w:r w:rsidRPr="009553F1">
        <w:rPr>
          <w:sz w:val="18"/>
          <w:szCs w:val="18"/>
        </w:rPr>
        <w:t xml:space="preserve">. </w:t>
      </w:r>
      <w:r w:rsidRPr="009553F1">
        <w:rPr>
          <w:rStyle w:val="Strong"/>
          <w:sz w:val="18"/>
          <w:szCs w:val="18"/>
        </w:rPr>
        <w:t>TTY/TDD users</w:t>
      </w:r>
      <w:r w:rsidRPr="009553F1">
        <w:rPr>
          <w:sz w:val="18"/>
          <w:szCs w:val="18"/>
        </w:rPr>
        <w:t xml:space="preserve"> should dial </w:t>
      </w:r>
      <w:r w:rsidRPr="009553F1">
        <w:rPr>
          <w:rStyle w:val="Strong"/>
          <w:sz w:val="18"/>
          <w:szCs w:val="18"/>
        </w:rPr>
        <w:t>7-1-1</w:t>
      </w:r>
      <w:r w:rsidRPr="009553F1">
        <w:rPr>
          <w:sz w:val="18"/>
          <w:szCs w:val="18"/>
        </w:rPr>
        <w:t>.</w:t>
      </w:r>
    </w:p>
    <w:p w14:paraId="651A9070" w14:textId="01A855ED" w:rsidR="425F9381" w:rsidRDefault="4E8F9F34" w:rsidP="009553F1">
      <w:pPr>
        <w:pStyle w:val="NormalWeb"/>
        <w:jc w:val="center"/>
        <w:rPr>
          <w:color w:val="000000" w:themeColor="text1"/>
          <w:sz w:val="18"/>
          <w:szCs w:val="18"/>
        </w:rPr>
      </w:pPr>
      <w:r w:rsidRPr="009553F1">
        <w:rPr>
          <w:color w:val="000000" w:themeColor="text1"/>
          <w:sz w:val="18"/>
          <w:szCs w:val="18"/>
        </w:rPr>
        <w:t>-</w:t>
      </w:r>
      <w:proofErr w:type="spellStart"/>
      <w:r w:rsidRPr="009553F1">
        <w:rPr>
          <w:color w:val="000000" w:themeColor="text1"/>
          <w:sz w:val="18"/>
          <w:szCs w:val="18"/>
        </w:rPr>
        <w:t>slco</w:t>
      </w:r>
      <w:proofErr w:type="spellEnd"/>
      <w:r w:rsidRPr="009553F1">
        <w:rPr>
          <w:color w:val="000000" w:themeColor="text1"/>
          <w:sz w:val="18"/>
          <w:szCs w:val="18"/>
        </w:rPr>
        <w:t>-</w:t>
      </w:r>
    </w:p>
    <w:p w14:paraId="6D7E03CA" w14:textId="77777777" w:rsidR="00B1736D" w:rsidRPr="009553F1" w:rsidRDefault="00B1736D" w:rsidP="009553F1">
      <w:pPr>
        <w:pStyle w:val="NormalWeb"/>
        <w:jc w:val="center"/>
        <w:rPr>
          <w:color w:val="000000" w:themeColor="text1"/>
          <w:sz w:val="18"/>
          <w:szCs w:val="18"/>
        </w:rPr>
      </w:pPr>
    </w:p>
    <w:p w14:paraId="0D81D0AF" w14:textId="4629D94E" w:rsidR="61801E6D" w:rsidRPr="009553F1" w:rsidRDefault="69FEA82D" w:rsidP="00DC28D0">
      <w:pPr>
        <w:spacing w:after="0" w:line="240" w:lineRule="auto"/>
        <w:ind w:firstLine="720"/>
        <w:jc w:val="both"/>
        <w:rPr>
          <w:rFonts w:ascii="Times New Roman" w:eastAsia="Times New Roman" w:hAnsi="Times New Roman" w:cs="Times New Roman"/>
          <w:sz w:val="20"/>
          <w:szCs w:val="20"/>
        </w:rPr>
      </w:pPr>
      <w:r w:rsidRPr="009553F1">
        <w:rPr>
          <w:rFonts w:ascii="Times New Roman" w:eastAsia="Times New Roman" w:hAnsi="Times New Roman" w:cs="Times New Roman"/>
          <w:sz w:val="20"/>
          <w:szCs w:val="20"/>
        </w:rPr>
        <w:t>Marzo 13, 2026</w:t>
      </w:r>
    </w:p>
    <w:p w14:paraId="37C52760" w14:textId="24A193BE" w:rsidR="61801E6D" w:rsidRPr="00DC28D0" w:rsidRDefault="69FEA82D" w:rsidP="6C745BBC">
      <w:pPr>
        <w:spacing w:after="0" w:line="240" w:lineRule="auto"/>
        <w:ind w:firstLine="720"/>
        <w:jc w:val="both"/>
        <w:rPr>
          <w:rFonts w:ascii="Times New Roman" w:eastAsia="Times New Roman" w:hAnsi="Times New Roman" w:cs="Times New Roman"/>
          <w:sz w:val="20"/>
          <w:szCs w:val="20"/>
          <w:lang w:val="es-CO"/>
        </w:rPr>
      </w:pPr>
      <w:r w:rsidRPr="00DC28D0">
        <w:rPr>
          <w:rFonts w:ascii="Times New Roman" w:eastAsia="Times New Roman" w:hAnsi="Times New Roman" w:cs="Times New Roman"/>
          <w:sz w:val="20"/>
          <w:szCs w:val="20"/>
          <w:lang w:val="es-CO"/>
        </w:rPr>
        <w:t xml:space="preserve">Contacto: Tallie Viteri </w:t>
      </w:r>
    </w:p>
    <w:p w14:paraId="45F97385" w14:textId="4ADCDE79" w:rsidR="61801E6D" w:rsidRPr="00DC28D0" w:rsidRDefault="69FEA82D" w:rsidP="6C745BBC">
      <w:pPr>
        <w:spacing w:after="0" w:line="240" w:lineRule="auto"/>
        <w:ind w:firstLine="720"/>
        <w:jc w:val="both"/>
        <w:rPr>
          <w:rFonts w:ascii="Times New Roman" w:eastAsia="Times New Roman" w:hAnsi="Times New Roman" w:cs="Times New Roman"/>
          <w:sz w:val="20"/>
          <w:szCs w:val="20"/>
          <w:lang w:val="es-CO"/>
        </w:rPr>
      </w:pPr>
      <w:r w:rsidRPr="00DC28D0">
        <w:rPr>
          <w:rFonts w:ascii="Times New Roman" w:eastAsia="Times New Roman" w:hAnsi="Times New Roman" w:cs="Times New Roman"/>
          <w:sz w:val="20"/>
          <w:szCs w:val="20"/>
          <w:lang w:val="es-CO"/>
        </w:rPr>
        <w:t>Tel: 385-468-4863</w:t>
      </w:r>
    </w:p>
    <w:p w14:paraId="4B0588DC" w14:textId="038FDE14" w:rsidR="61801E6D" w:rsidRPr="00DC28D0" w:rsidRDefault="69FEA82D" w:rsidP="6C745BBC">
      <w:pPr>
        <w:spacing w:after="0" w:line="240" w:lineRule="auto"/>
        <w:ind w:firstLine="720"/>
        <w:jc w:val="both"/>
        <w:rPr>
          <w:rFonts w:ascii="Times New Roman" w:eastAsia="Times New Roman" w:hAnsi="Times New Roman" w:cs="Times New Roman"/>
          <w:sz w:val="20"/>
          <w:szCs w:val="20"/>
          <w:lang w:val="es-CO"/>
        </w:rPr>
      </w:pPr>
      <w:r w:rsidRPr="00DC28D0">
        <w:rPr>
          <w:rFonts w:ascii="Times New Roman" w:eastAsia="Times New Roman" w:hAnsi="Times New Roman" w:cs="Times New Roman"/>
          <w:sz w:val="20"/>
          <w:szCs w:val="20"/>
          <w:lang w:val="es-CO"/>
        </w:rPr>
        <w:t>TTY - 711</w:t>
      </w:r>
    </w:p>
    <w:p w14:paraId="5CBC77E6" w14:textId="70AA9EB7" w:rsidR="61801E6D" w:rsidRPr="00DC28D0" w:rsidRDefault="69FEA82D" w:rsidP="6C745BBC">
      <w:pPr>
        <w:spacing w:after="0" w:line="240" w:lineRule="auto"/>
        <w:ind w:firstLine="720"/>
        <w:jc w:val="both"/>
        <w:rPr>
          <w:rFonts w:ascii="Times New Roman" w:eastAsia="Times New Roman" w:hAnsi="Times New Roman" w:cs="Times New Roman"/>
          <w:color w:val="0000FF"/>
          <w:sz w:val="20"/>
          <w:szCs w:val="20"/>
          <w:u w:val="single"/>
          <w:lang w:val="es-CO"/>
        </w:rPr>
      </w:pPr>
      <w:r w:rsidRPr="00DC28D0">
        <w:rPr>
          <w:rFonts w:ascii="Times New Roman" w:eastAsia="Times New Roman" w:hAnsi="Times New Roman" w:cs="Times New Roman"/>
          <w:color w:val="0000FF"/>
          <w:sz w:val="20"/>
          <w:szCs w:val="20"/>
          <w:u w:val="single"/>
          <w:lang w:val="es-CO"/>
        </w:rPr>
        <w:t>Tviteri@saltlakecounty.gov</w:t>
      </w:r>
    </w:p>
    <w:p w14:paraId="3460028E" w14:textId="77777777" w:rsidR="6C745BBC" w:rsidRDefault="6C745BBC" w:rsidP="6C745BBC">
      <w:pPr>
        <w:rPr>
          <w:color w:val="000000" w:themeColor="text1"/>
          <w:lang w:val="es-MX"/>
        </w:rPr>
      </w:pPr>
    </w:p>
    <w:p w14:paraId="235DC849" w14:textId="0158DEA3" w:rsidR="677A4403" w:rsidRDefault="005F76EB" w:rsidP="532E91F4">
      <w:pPr>
        <w:spacing w:after="0" w:line="240" w:lineRule="auto"/>
        <w:jc w:val="center"/>
        <w:rPr>
          <w:rFonts w:ascii="Times New Roman" w:eastAsia="Times New Roman" w:hAnsi="Times New Roman" w:cs="Times New Roman"/>
          <w:b/>
          <w:bCs/>
          <w:color w:val="000000" w:themeColor="text1"/>
          <w:lang w:val="es-CO"/>
        </w:rPr>
      </w:pPr>
      <w:r w:rsidRPr="005F76EB">
        <w:rPr>
          <w:rFonts w:ascii="Times New Roman" w:eastAsia="Times New Roman" w:hAnsi="Times New Roman" w:cs="Times New Roman"/>
          <w:b/>
          <w:bCs/>
          <w:color w:val="000000" w:themeColor="text1"/>
          <w:lang w:val="es-CO"/>
        </w:rPr>
        <w:t>El Departamento de Vivienda y Desarrollo Comunitario del Condado de Salt Lake</w:t>
      </w:r>
      <w:r w:rsidRPr="005F76EB">
        <w:rPr>
          <w:rFonts w:ascii="Times New Roman" w:eastAsia="Times New Roman" w:hAnsi="Times New Roman" w:cs="Times New Roman"/>
          <w:b/>
          <w:bCs/>
          <w:color w:val="000000" w:themeColor="text1"/>
          <w:lang w:val="es-CO"/>
        </w:rPr>
        <w:br/>
        <w:t>Anuncia la Audiencia Pública y el Período de Comentarios Públicos sobre</w:t>
      </w:r>
      <w:r w:rsidRPr="005F76EB">
        <w:rPr>
          <w:rFonts w:ascii="Times New Roman" w:eastAsia="Times New Roman" w:hAnsi="Times New Roman" w:cs="Times New Roman"/>
          <w:b/>
          <w:bCs/>
          <w:color w:val="000000" w:themeColor="text1"/>
          <w:lang w:val="es-CO"/>
        </w:rPr>
        <w:br/>
        <w:t>las Recomendaciones de Financiamiento Federal 2026-2027 y el Plan de Acción Anual PY26</w:t>
      </w:r>
    </w:p>
    <w:p w14:paraId="02EF4496" w14:textId="77777777" w:rsidR="005F76EB" w:rsidRPr="005F76EB" w:rsidRDefault="005F76EB" w:rsidP="532E91F4">
      <w:pPr>
        <w:spacing w:after="0" w:line="240" w:lineRule="auto"/>
        <w:jc w:val="center"/>
        <w:rPr>
          <w:rFonts w:ascii="Times New Roman" w:eastAsia="Times New Roman" w:hAnsi="Times New Roman" w:cs="Times New Roman"/>
          <w:color w:val="000000" w:themeColor="text1"/>
          <w:lang w:val="es-CO"/>
        </w:rPr>
      </w:pPr>
    </w:p>
    <w:p w14:paraId="5F6B6C35" w14:textId="4147B41B" w:rsidR="677A4403" w:rsidRPr="005F76EB" w:rsidRDefault="510F5FBC" w:rsidP="005F76EB">
      <w:pPr>
        <w:tabs>
          <w:tab w:val="left" w:pos="1440"/>
        </w:tabs>
        <w:spacing w:after="0"/>
        <w:ind w:left="1440" w:hanging="1440"/>
        <w:rPr>
          <w:rFonts w:ascii="Times New Roman" w:eastAsia="Calibri" w:hAnsi="Times New Roman" w:cs="Times New Roman"/>
          <w:color w:val="000000" w:themeColor="text1"/>
          <w:lang w:val="es-CO"/>
        </w:rPr>
      </w:pPr>
      <w:r w:rsidRPr="6C745BBC">
        <w:rPr>
          <w:rFonts w:ascii="Times New Roman" w:eastAsia="Times New Roman" w:hAnsi="Times New Roman" w:cs="Times New Roman"/>
          <w:b/>
          <w:bCs/>
          <w:color w:val="000000" w:themeColor="text1"/>
          <w:lang w:val="es-CO"/>
        </w:rPr>
        <w:t xml:space="preserve">QUE: </w:t>
      </w:r>
      <w:r w:rsidR="42315530" w:rsidRPr="00DC28D0">
        <w:rPr>
          <w:lang w:val="es-CO"/>
        </w:rPr>
        <w:tab/>
      </w:r>
      <w:r w:rsidR="005F76EB" w:rsidRPr="009553F1">
        <w:rPr>
          <w:rFonts w:ascii="Times New Roman" w:eastAsia="Calibri" w:hAnsi="Times New Roman" w:cs="Times New Roman"/>
          <w:color w:val="000000" w:themeColor="text1"/>
          <w:sz w:val="20"/>
          <w:szCs w:val="20"/>
          <w:lang w:val="es-CO"/>
        </w:rPr>
        <w:t xml:space="preserve">El Departamento de Vivienda y Desarrollo Comunitario del Condado de Salt Lake está solicitando comentarios del público sobre el </w:t>
      </w:r>
      <w:r w:rsidR="005F76EB" w:rsidRPr="009553F1">
        <w:rPr>
          <w:rFonts w:ascii="Times New Roman" w:eastAsia="Calibri" w:hAnsi="Times New Roman" w:cs="Times New Roman"/>
          <w:b/>
          <w:bCs/>
          <w:color w:val="000000" w:themeColor="text1"/>
          <w:sz w:val="20"/>
          <w:szCs w:val="20"/>
          <w:lang w:val="es-CO"/>
        </w:rPr>
        <w:t>Plan de Acción Anual propuesto para el año del programa 2026-2027 (PY2026-2027)</w:t>
      </w:r>
      <w:r w:rsidR="005F76EB" w:rsidRPr="009553F1">
        <w:rPr>
          <w:rFonts w:ascii="Times New Roman" w:eastAsia="Calibri" w:hAnsi="Times New Roman" w:cs="Times New Roman"/>
          <w:color w:val="000000" w:themeColor="text1"/>
          <w:sz w:val="20"/>
          <w:szCs w:val="20"/>
          <w:lang w:val="es-CO"/>
        </w:rPr>
        <w:t xml:space="preserve"> y las </w:t>
      </w:r>
      <w:r w:rsidR="005F76EB" w:rsidRPr="009553F1">
        <w:rPr>
          <w:rFonts w:ascii="Times New Roman" w:eastAsia="Calibri" w:hAnsi="Times New Roman" w:cs="Times New Roman"/>
          <w:b/>
          <w:bCs/>
          <w:color w:val="000000" w:themeColor="text1"/>
          <w:sz w:val="20"/>
          <w:szCs w:val="20"/>
          <w:lang w:val="es-CO"/>
        </w:rPr>
        <w:t>recomendaciones de financiamiento para el PY26</w:t>
      </w:r>
      <w:r w:rsidR="005F76EB" w:rsidRPr="009553F1">
        <w:rPr>
          <w:rFonts w:ascii="Times New Roman" w:eastAsia="Calibri" w:hAnsi="Times New Roman" w:cs="Times New Roman"/>
          <w:color w:val="000000" w:themeColor="text1"/>
          <w:sz w:val="20"/>
          <w:szCs w:val="20"/>
          <w:lang w:val="es-CO"/>
        </w:rPr>
        <w:t xml:space="preserve"> proporcionadas por el </w:t>
      </w:r>
      <w:r w:rsidR="005F76EB" w:rsidRPr="009553F1">
        <w:rPr>
          <w:rFonts w:ascii="Times New Roman" w:eastAsia="Calibri" w:hAnsi="Times New Roman" w:cs="Times New Roman"/>
          <w:b/>
          <w:bCs/>
          <w:color w:val="000000" w:themeColor="text1"/>
          <w:sz w:val="20"/>
          <w:szCs w:val="20"/>
          <w:lang w:val="es-CO"/>
        </w:rPr>
        <w:t>Comité Asesor Ciudadano</w:t>
      </w:r>
      <w:r w:rsidR="005F76EB" w:rsidRPr="009553F1">
        <w:rPr>
          <w:rFonts w:ascii="Times New Roman" w:eastAsia="Calibri" w:hAnsi="Times New Roman" w:cs="Times New Roman"/>
          <w:color w:val="000000" w:themeColor="text1"/>
          <w:sz w:val="20"/>
          <w:szCs w:val="20"/>
          <w:lang w:val="es-CO"/>
        </w:rPr>
        <w:t xml:space="preserve"> para los fondos federales bajo los siguientes programas: </w:t>
      </w:r>
      <w:r w:rsidR="005F76EB" w:rsidRPr="009553F1">
        <w:rPr>
          <w:rFonts w:ascii="Times New Roman" w:eastAsia="Calibri" w:hAnsi="Times New Roman" w:cs="Times New Roman"/>
          <w:b/>
          <w:bCs/>
          <w:color w:val="000000" w:themeColor="text1"/>
          <w:sz w:val="20"/>
          <w:szCs w:val="20"/>
          <w:lang w:val="es-CO"/>
        </w:rPr>
        <w:t>Subvención en Bloque para el Desarrollo Comunitario (CDBG), Subvención para Soluciones de Emergencia (ESG), Subvención en Bloque para Servicios Sociales (SSBG)</w:t>
      </w:r>
      <w:r w:rsidR="005F76EB" w:rsidRPr="009553F1">
        <w:rPr>
          <w:rFonts w:ascii="Times New Roman" w:eastAsia="Calibri" w:hAnsi="Times New Roman" w:cs="Times New Roman"/>
          <w:color w:val="000000" w:themeColor="text1"/>
          <w:sz w:val="20"/>
          <w:szCs w:val="20"/>
          <w:lang w:val="es-CO"/>
        </w:rPr>
        <w:t xml:space="preserve"> y el </w:t>
      </w:r>
      <w:r w:rsidR="005F76EB" w:rsidRPr="009553F1">
        <w:rPr>
          <w:rFonts w:ascii="Times New Roman" w:eastAsia="Calibri" w:hAnsi="Times New Roman" w:cs="Times New Roman"/>
          <w:b/>
          <w:bCs/>
          <w:color w:val="000000" w:themeColor="text1"/>
          <w:sz w:val="20"/>
          <w:szCs w:val="20"/>
          <w:lang w:val="es-CO"/>
        </w:rPr>
        <w:t>Programa de Asociación de Inversión HOME (HOME)</w:t>
      </w:r>
      <w:r w:rsidR="005F76EB" w:rsidRPr="009553F1">
        <w:rPr>
          <w:rFonts w:ascii="Times New Roman" w:eastAsia="Calibri" w:hAnsi="Times New Roman" w:cs="Times New Roman"/>
          <w:color w:val="000000" w:themeColor="text1"/>
          <w:sz w:val="20"/>
          <w:szCs w:val="20"/>
          <w:lang w:val="es-CO"/>
        </w:rPr>
        <w:t>.</w:t>
      </w:r>
    </w:p>
    <w:p w14:paraId="78FAA145" w14:textId="1AF9A211" w:rsidR="677A4403" w:rsidRPr="00781D1F" w:rsidRDefault="677A4403" w:rsidP="532E91F4">
      <w:pPr>
        <w:tabs>
          <w:tab w:val="left" w:pos="1440"/>
        </w:tabs>
        <w:spacing w:before="192" w:after="0"/>
        <w:ind w:left="1440" w:hanging="1440"/>
        <w:rPr>
          <w:rFonts w:ascii="Times New Roman" w:eastAsia="Times New Roman" w:hAnsi="Times New Roman" w:cs="Times New Roman"/>
          <w:color w:val="000000" w:themeColor="text1"/>
          <w:lang w:val="es-MX"/>
        </w:rPr>
      </w:pPr>
    </w:p>
    <w:p w14:paraId="7D528135" w14:textId="4C0FFAC9" w:rsidR="677A4403" w:rsidRPr="009553F1" w:rsidRDefault="510F5FBC" w:rsidP="6C745BBC">
      <w:pPr>
        <w:tabs>
          <w:tab w:val="left" w:pos="1440"/>
        </w:tabs>
        <w:spacing w:after="0"/>
        <w:rPr>
          <w:rFonts w:ascii="Times New Roman" w:eastAsia="Calibri" w:hAnsi="Times New Roman" w:cs="Times New Roman"/>
          <w:color w:val="000000" w:themeColor="text1"/>
          <w:sz w:val="20"/>
          <w:szCs w:val="20"/>
          <w:lang w:val="es-MX"/>
        </w:rPr>
      </w:pPr>
      <w:r w:rsidRPr="6C745BBC">
        <w:rPr>
          <w:rFonts w:ascii="Times New Roman" w:eastAsia="Times New Roman" w:hAnsi="Times New Roman" w:cs="Times New Roman"/>
          <w:b/>
          <w:bCs/>
          <w:color w:val="000000" w:themeColor="text1"/>
          <w:lang w:val="es-CO"/>
        </w:rPr>
        <w:t xml:space="preserve">CUANDO:       </w:t>
      </w:r>
      <w:r w:rsidRPr="009553F1">
        <w:rPr>
          <w:rStyle w:val="Strong"/>
          <w:rFonts w:ascii="Times New Roman" w:eastAsia="Calibri" w:hAnsi="Times New Roman" w:cs="Times New Roman"/>
          <w:color w:val="000000" w:themeColor="text1"/>
          <w:sz w:val="20"/>
          <w:szCs w:val="20"/>
          <w:lang w:val="es-CO"/>
        </w:rPr>
        <w:t>Audiencia Pública:</w:t>
      </w:r>
      <w:r w:rsidRPr="009553F1">
        <w:rPr>
          <w:rFonts w:ascii="Times New Roman" w:eastAsia="Calibri" w:hAnsi="Times New Roman" w:cs="Times New Roman"/>
          <w:color w:val="000000" w:themeColor="text1"/>
          <w:sz w:val="20"/>
          <w:szCs w:val="20"/>
          <w:lang w:val="es-CO"/>
        </w:rPr>
        <w:t xml:space="preserve"> </w:t>
      </w:r>
      <w:r w:rsidR="2810E632" w:rsidRPr="009553F1">
        <w:rPr>
          <w:rFonts w:ascii="Times New Roman" w:eastAsia="Calibri" w:hAnsi="Times New Roman" w:cs="Times New Roman"/>
          <w:color w:val="000000" w:themeColor="text1"/>
          <w:sz w:val="20"/>
          <w:szCs w:val="20"/>
          <w:lang w:val="es-CO"/>
        </w:rPr>
        <w:t>juev</w:t>
      </w:r>
      <w:r w:rsidRPr="009553F1">
        <w:rPr>
          <w:rFonts w:ascii="Times New Roman" w:eastAsia="Calibri" w:hAnsi="Times New Roman" w:cs="Times New Roman"/>
          <w:color w:val="000000" w:themeColor="text1"/>
          <w:sz w:val="20"/>
          <w:szCs w:val="20"/>
          <w:lang w:val="es-CO"/>
        </w:rPr>
        <w:t xml:space="preserve">es, </w:t>
      </w:r>
      <w:r w:rsidR="4C290EDF" w:rsidRPr="009553F1">
        <w:rPr>
          <w:rFonts w:ascii="Times New Roman" w:eastAsia="Calibri" w:hAnsi="Times New Roman" w:cs="Times New Roman"/>
          <w:color w:val="000000" w:themeColor="text1"/>
          <w:sz w:val="20"/>
          <w:szCs w:val="20"/>
          <w:lang w:val="es-CO"/>
        </w:rPr>
        <w:t>2</w:t>
      </w:r>
      <w:r w:rsidRPr="009553F1">
        <w:rPr>
          <w:rFonts w:ascii="Times New Roman" w:eastAsia="Calibri" w:hAnsi="Times New Roman" w:cs="Times New Roman"/>
          <w:color w:val="000000" w:themeColor="text1"/>
          <w:sz w:val="20"/>
          <w:szCs w:val="20"/>
          <w:lang w:val="es-CO"/>
        </w:rPr>
        <w:t xml:space="preserve"> de abril de 202</w:t>
      </w:r>
      <w:r w:rsidR="6BB031B4" w:rsidRPr="009553F1">
        <w:rPr>
          <w:rFonts w:ascii="Times New Roman" w:eastAsia="Calibri" w:hAnsi="Times New Roman" w:cs="Times New Roman"/>
          <w:color w:val="000000" w:themeColor="text1"/>
          <w:sz w:val="20"/>
          <w:szCs w:val="20"/>
          <w:lang w:val="es-CO"/>
        </w:rPr>
        <w:t>6</w:t>
      </w:r>
      <w:r w:rsidRPr="009553F1">
        <w:rPr>
          <w:rFonts w:ascii="Times New Roman" w:eastAsia="Calibri" w:hAnsi="Times New Roman" w:cs="Times New Roman"/>
          <w:color w:val="000000" w:themeColor="text1"/>
          <w:sz w:val="20"/>
          <w:szCs w:val="20"/>
          <w:lang w:val="es-CO"/>
        </w:rPr>
        <w:t xml:space="preserve">, de </w:t>
      </w:r>
      <w:r w:rsidR="64F8D92D" w:rsidRPr="009553F1">
        <w:rPr>
          <w:rFonts w:ascii="Times New Roman" w:eastAsia="Calibri" w:hAnsi="Times New Roman" w:cs="Times New Roman"/>
          <w:color w:val="000000" w:themeColor="text1"/>
          <w:sz w:val="20"/>
          <w:szCs w:val="20"/>
          <w:lang w:val="es-CO"/>
        </w:rPr>
        <w:t>4</w:t>
      </w:r>
      <w:r w:rsidRPr="009553F1">
        <w:rPr>
          <w:rFonts w:ascii="Times New Roman" w:eastAsia="Calibri" w:hAnsi="Times New Roman" w:cs="Times New Roman"/>
          <w:color w:val="000000" w:themeColor="text1"/>
          <w:sz w:val="20"/>
          <w:szCs w:val="20"/>
          <w:lang w:val="es-CO"/>
        </w:rPr>
        <w:t xml:space="preserve">:00 p.m. a </w:t>
      </w:r>
      <w:r w:rsidR="1E68D6F4" w:rsidRPr="009553F1">
        <w:rPr>
          <w:rFonts w:ascii="Times New Roman" w:eastAsia="Calibri" w:hAnsi="Times New Roman" w:cs="Times New Roman"/>
          <w:color w:val="000000" w:themeColor="text1"/>
          <w:sz w:val="20"/>
          <w:szCs w:val="20"/>
          <w:lang w:val="es-CO"/>
        </w:rPr>
        <w:t>6</w:t>
      </w:r>
      <w:r w:rsidRPr="009553F1">
        <w:rPr>
          <w:rFonts w:ascii="Times New Roman" w:eastAsia="Calibri" w:hAnsi="Times New Roman" w:cs="Times New Roman"/>
          <w:color w:val="000000" w:themeColor="text1"/>
          <w:sz w:val="20"/>
          <w:szCs w:val="20"/>
          <w:lang w:val="es-CO"/>
        </w:rPr>
        <w:t>:00 p.m.</w:t>
      </w:r>
    </w:p>
    <w:p w14:paraId="5C6868BC" w14:textId="3F90DE6B" w:rsidR="677A4403" w:rsidRDefault="00B21255" w:rsidP="6C745BBC">
      <w:pPr>
        <w:tabs>
          <w:tab w:val="left" w:pos="1440"/>
        </w:tabs>
        <w:spacing w:after="0"/>
        <w:rPr>
          <w:rFonts w:ascii="Times New Roman" w:eastAsia="Calibri" w:hAnsi="Times New Roman" w:cs="Times New Roman"/>
          <w:color w:val="000000" w:themeColor="text1"/>
          <w:sz w:val="20"/>
          <w:szCs w:val="20"/>
          <w:lang w:val="es-CO"/>
        </w:rPr>
      </w:pPr>
      <w:r w:rsidRPr="009553F1">
        <w:rPr>
          <w:rStyle w:val="Strong"/>
          <w:rFonts w:ascii="Times New Roman" w:eastAsia="Calibri" w:hAnsi="Times New Roman" w:cs="Times New Roman"/>
          <w:color w:val="000000" w:themeColor="text1"/>
          <w:sz w:val="20"/>
          <w:szCs w:val="20"/>
          <w:lang w:val="es-CO"/>
        </w:rPr>
        <w:tab/>
      </w:r>
      <w:r w:rsidR="510F5FBC" w:rsidRPr="009553F1">
        <w:rPr>
          <w:rStyle w:val="Strong"/>
          <w:rFonts w:ascii="Times New Roman" w:eastAsia="Calibri" w:hAnsi="Times New Roman" w:cs="Times New Roman"/>
          <w:color w:val="000000" w:themeColor="text1"/>
          <w:sz w:val="20"/>
          <w:szCs w:val="20"/>
          <w:lang w:val="es-CO"/>
        </w:rPr>
        <w:t>Período de Comentarios Públicos:</w:t>
      </w:r>
      <w:r w:rsidR="510F5FBC" w:rsidRPr="009553F1">
        <w:rPr>
          <w:rFonts w:ascii="Times New Roman" w:eastAsia="Calibri" w:hAnsi="Times New Roman" w:cs="Times New Roman"/>
          <w:color w:val="000000" w:themeColor="text1"/>
          <w:sz w:val="20"/>
          <w:szCs w:val="20"/>
          <w:lang w:val="es-CO"/>
        </w:rPr>
        <w:t xml:space="preserve"> </w:t>
      </w:r>
      <w:r w:rsidR="61EDE96C" w:rsidRPr="009553F1">
        <w:rPr>
          <w:rFonts w:ascii="Times New Roman" w:eastAsia="Calibri" w:hAnsi="Times New Roman" w:cs="Times New Roman"/>
          <w:color w:val="000000" w:themeColor="text1"/>
          <w:sz w:val="20"/>
          <w:szCs w:val="20"/>
          <w:lang w:val="es-CO"/>
        </w:rPr>
        <w:t>13</w:t>
      </w:r>
      <w:r w:rsidR="510F5FBC" w:rsidRPr="009553F1">
        <w:rPr>
          <w:rFonts w:ascii="Times New Roman" w:eastAsia="Calibri" w:hAnsi="Times New Roman" w:cs="Times New Roman"/>
          <w:color w:val="000000" w:themeColor="text1"/>
          <w:sz w:val="20"/>
          <w:szCs w:val="20"/>
          <w:lang w:val="es-CO"/>
        </w:rPr>
        <w:t xml:space="preserve"> de marzo a </w:t>
      </w:r>
      <w:r w:rsidR="56A342DC" w:rsidRPr="009553F1">
        <w:rPr>
          <w:rFonts w:ascii="Times New Roman" w:eastAsia="Calibri" w:hAnsi="Times New Roman" w:cs="Times New Roman"/>
          <w:color w:val="000000" w:themeColor="text1"/>
          <w:sz w:val="20"/>
          <w:szCs w:val="20"/>
          <w:lang w:val="es-CO"/>
        </w:rPr>
        <w:t>12</w:t>
      </w:r>
      <w:r w:rsidR="510F5FBC" w:rsidRPr="009553F1">
        <w:rPr>
          <w:rFonts w:ascii="Times New Roman" w:eastAsia="Calibri" w:hAnsi="Times New Roman" w:cs="Times New Roman"/>
          <w:color w:val="000000" w:themeColor="text1"/>
          <w:sz w:val="20"/>
          <w:szCs w:val="20"/>
          <w:lang w:val="es-CO"/>
        </w:rPr>
        <w:t xml:space="preserve"> de abril de 202</w:t>
      </w:r>
      <w:r w:rsidR="152103BB" w:rsidRPr="009553F1">
        <w:rPr>
          <w:rFonts w:ascii="Times New Roman" w:eastAsia="Calibri" w:hAnsi="Times New Roman" w:cs="Times New Roman"/>
          <w:color w:val="000000" w:themeColor="text1"/>
          <w:sz w:val="20"/>
          <w:szCs w:val="20"/>
          <w:lang w:val="es-CO"/>
        </w:rPr>
        <w:t>6</w:t>
      </w:r>
    </w:p>
    <w:p w14:paraId="59A5E953" w14:textId="78A9EF7F" w:rsidR="0081212B" w:rsidRPr="00B47C3E" w:rsidRDefault="00AE0F07" w:rsidP="00B47C3E">
      <w:pPr>
        <w:tabs>
          <w:tab w:val="left" w:pos="1440"/>
        </w:tabs>
        <w:spacing w:after="0"/>
        <w:ind w:left="144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Puede</w:t>
      </w:r>
      <w:r w:rsidR="0081212B" w:rsidRPr="00B47C3E">
        <w:rPr>
          <w:rFonts w:ascii="Times New Roman" w:eastAsia="Times New Roman" w:hAnsi="Times New Roman" w:cs="Times New Roman"/>
          <w:b/>
          <w:bCs/>
          <w:sz w:val="20"/>
          <w:szCs w:val="20"/>
        </w:rPr>
        <w:t xml:space="preserve"> </w:t>
      </w:r>
      <w:r w:rsidR="00462A38" w:rsidRPr="00B47C3E">
        <w:rPr>
          <w:rFonts w:ascii="Times New Roman" w:eastAsia="Times New Roman" w:hAnsi="Times New Roman" w:cs="Times New Roman"/>
          <w:b/>
          <w:bCs/>
          <w:sz w:val="20"/>
          <w:szCs w:val="20"/>
        </w:rPr>
        <w:t xml:space="preserve">enviar </w:t>
      </w:r>
      <w:r>
        <w:rPr>
          <w:rFonts w:ascii="Times New Roman" w:eastAsia="Times New Roman" w:hAnsi="Times New Roman" w:cs="Times New Roman"/>
          <w:b/>
          <w:bCs/>
          <w:sz w:val="20"/>
          <w:szCs w:val="20"/>
        </w:rPr>
        <w:t>su</w:t>
      </w:r>
      <w:r w:rsidR="00462A38" w:rsidRPr="00B47C3E">
        <w:rPr>
          <w:rFonts w:ascii="Times New Roman" w:eastAsia="Times New Roman" w:hAnsi="Times New Roman" w:cs="Times New Roman"/>
          <w:b/>
          <w:bCs/>
          <w:sz w:val="20"/>
          <w:szCs w:val="20"/>
        </w:rPr>
        <w:t>s comentari</w:t>
      </w:r>
      <w:r w:rsidR="00B47C3E" w:rsidRPr="00B47C3E">
        <w:rPr>
          <w:rFonts w:ascii="Times New Roman" w:eastAsia="Times New Roman" w:hAnsi="Times New Roman" w:cs="Times New Roman"/>
          <w:b/>
          <w:bCs/>
          <w:sz w:val="20"/>
          <w:szCs w:val="20"/>
        </w:rPr>
        <w:t>os</w:t>
      </w:r>
      <w:r w:rsidR="00462A38" w:rsidRPr="00B47C3E">
        <w:rPr>
          <w:rFonts w:ascii="Times New Roman" w:eastAsia="Times New Roman" w:hAnsi="Times New Roman" w:cs="Times New Roman"/>
          <w:b/>
          <w:bCs/>
          <w:sz w:val="20"/>
          <w:szCs w:val="20"/>
        </w:rPr>
        <w:t xml:space="preserve"> a</w:t>
      </w:r>
      <w:r w:rsidR="004702DC" w:rsidRPr="00B47C3E">
        <w:rPr>
          <w:rFonts w:ascii="Times New Roman" w:eastAsia="Times New Roman" w:hAnsi="Times New Roman" w:cs="Times New Roman"/>
          <w:b/>
          <w:bCs/>
          <w:sz w:val="20"/>
          <w:szCs w:val="20"/>
        </w:rPr>
        <w:t xml:space="preserve"> trav</w:t>
      </w:r>
      <w:r w:rsidR="00B47C3E" w:rsidRPr="009553F1">
        <w:rPr>
          <w:rFonts w:ascii="Times New Roman" w:eastAsia="Calibri" w:hAnsi="Times New Roman" w:cs="Times New Roman"/>
          <w:b/>
          <w:bCs/>
          <w:color w:val="000000" w:themeColor="text1"/>
          <w:sz w:val="20"/>
          <w:szCs w:val="20"/>
          <w:lang w:val="es-CO"/>
        </w:rPr>
        <w:t>é</w:t>
      </w:r>
      <w:r w:rsidR="004702DC" w:rsidRPr="00B47C3E">
        <w:rPr>
          <w:rFonts w:ascii="Times New Roman" w:eastAsia="Times New Roman" w:hAnsi="Times New Roman" w:cs="Times New Roman"/>
          <w:b/>
          <w:bCs/>
          <w:sz w:val="20"/>
          <w:szCs w:val="20"/>
        </w:rPr>
        <w:t xml:space="preserve">s del siguiente </w:t>
      </w:r>
      <w:hyperlink r:id="rId17" w:history="1">
        <w:r w:rsidR="004702DC" w:rsidRPr="00B47C3E">
          <w:rPr>
            <w:rStyle w:val="Hyperlink"/>
            <w:rFonts w:ascii="Times New Roman" w:eastAsia="Times New Roman" w:hAnsi="Times New Roman" w:cs="Times New Roman"/>
            <w:b/>
            <w:bCs/>
            <w:sz w:val="20"/>
            <w:szCs w:val="20"/>
          </w:rPr>
          <w:t xml:space="preserve">Formulario de </w:t>
        </w:r>
        <w:r w:rsidR="004702DC" w:rsidRPr="00B47C3E">
          <w:rPr>
            <w:rStyle w:val="Hyperlink"/>
            <w:rFonts w:ascii="Times New Roman" w:eastAsia="Times New Roman" w:hAnsi="Times New Roman" w:cs="Times New Roman"/>
            <w:b/>
            <w:bCs/>
            <w:sz w:val="20"/>
            <w:szCs w:val="20"/>
            <w:lang w:val="es-CO"/>
          </w:rPr>
          <w:t>Comentarios Públicos</w:t>
        </w:r>
      </w:hyperlink>
      <w:r w:rsidR="004702DC" w:rsidRPr="00B47C3E">
        <w:rPr>
          <w:rFonts w:ascii="Times New Roman" w:eastAsia="Times New Roman" w:hAnsi="Times New Roman" w:cs="Times New Roman"/>
          <w:b/>
          <w:bCs/>
          <w:sz w:val="20"/>
          <w:szCs w:val="20"/>
        </w:rPr>
        <w:t xml:space="preserve"> </w:t>
      </w:r>
      <w:r w:rsidR="0081212B" w:rsidRPr="00B47C3E">
        <w:rPr>
          <w:rFonts w:ascii="Times New Roman" w:eastAsia="Times New Roman" w:hAnsi="Times New Roman" w:cs="Times New Roman"/>
          <w:b/>
          <w:bCs/>
          <w:sz w:val="20"/>
          <w:szCs w:val="20"/>
        </w:rPr>
        <w:t xml:space="preserve"> </w:t>
      </w:r>
    </w:p>
    <w:p w14:paraId="4E16BEE3" w14:textId="77777777" w:rsidR="0081212B" w:rsidRPr="009553F1" w:rsidRDefault="0081212B" w:rsidP="6C745BBC">
      <w:pPr>
        <w:tabs>
          <w:tab w:val="left" w:pos="1440"/>
        </w:tabs>
        <w:spacing w:after="0"/>
        <w:rPr>
          <w:rFonts w:ascii="Times New Roman" w:eastAsia="Calibri" w:hAnsi="Times New Roman" w:cs="Times New Roman"/>
          <w:color w:val="000000" w:themeColor="text1"/>
          <w:sz w:val="20"/>
          <w:szCs w:val="20"/>
          <w:lang w:val="es-CO"/>
        </w:rPr>
      </w:pPr>
    </w:p>
    <w:p w14:paraId="12AF7FCA" w14:textId="348CB27B" w:rsidR="6C745BBC" w:rsidRPr="005F76EB" w:rsidRDefault="510F5FBC" w:rsidP="005F76EB">
      <w:pPr>
        <w:tabs>
          <w:tab w:val="left" w:pos="1440"/>
        </w:tabs>
        <w:spacing w:before="192" w:after="0"/>
        <w:ind w:left="1440" w:hanging="1440"/>
        <w:rPr>
          <w:rFonts w:ascii="Times New Roman" w:eastAsia="Times New Roman" w:hAnsi="Times New Roman" w:cs="Times New Roman"/>
          <w:color w:val="000000" w:themeColor="text1"/>
          <w:lang w:val="es-CO"/>
        </w:rPr>
      </w:pPr>
      <w:r w:rsidRPr="6C745BBC">
        <w:rPr>
          <w:rFonts w:ascii="Times New Roman" w:eastAsia="Times New Roman" w:hAnsi="Times New Roman" w:cs="Times New Roman"/>
          <w:b/>
          <w:bCs/>
          <w:color w:val="000000" w:themeColor="text1"/>
          <w:lang w:val="es-CO"/>
        </w:rPr>
        <w:t>DONDE:</w:t>
      </w:r>
      <w:r w:rsidRPr="00DC28D0">
        <w:rPr>
          <w:lang w:val="es-CO"/>
        </w:rPr>
        <w:tab/>
      </w:r>
      <w:r w:rsidR="005F76EB" w:rsidRPr="009553F1">
        <w:rPr>
          <w:rFonts w:ascii="Times New Roman" w:eastAsia="Times New Roman" w:hAnsi="Times New Roman" w:cs="Times New Roman"/>
          <w:sz w:val="20"/>
          <w:szCs w:val="20"/>
          <w:lang w:val="es-CO"/>
        </w:rPr>
        <w:t xml:space="preserve">El Condado de Salt Lake facilitará una Audiencia Pública híbrida, que incluirá opciones para asistir </w:t>
      </w:r>
      <w:r w:rsidR="005F76EB" w:rsidRPr="009553F1">
        <w:rPr>
          <w:rFonts w:ascii="Times New Roman" w:eastAsia="Times New Roman" w:hAnsi="Times New Roman" w:cs="Times New Roman"/>
          <w:b/>
          <w:bCs/>
          <w:sz w:val="20"/>
          <w:szCs w:val="20"/>
          <w:lang w:val="es-CO"/>
        </w:rPr>
        <w:t>en persona</w:t>
      </w:r>
      <w:r w:rsidR="005F76EB" w:rsidRPr="009553F1">
        <w:rPr>
          <w:rFonts w:ascii="Times New Roman" w:eastAsia="Times New Roman" w:hAnsi="Times New Roman" w:cs="Times New Roman"/>
          <w:sz w:val="20"/>
          <w:szCs w:val="20"/>
          <w:lang w:val="es-CO"/>
        </w:rPr>
        <w:t xml:space="preserve"> o de manera </w:t>
      </w:r>
      <w:r w:rsidR="005F76EB" w:rsidRPr="009553F1">
        <w:rPr>
          <w:rFonts w:ascii="Times New Roman" w:eastAsia="Times New Roman" w:hAnsi="Times New Roman" w:cs="Times New Roman"/>
          <w:b/>
          <w:bCs/>
          <w:sz w:val="20"/>
          <w:szCs w:val="20"/>
          <w:lang w:val="es-CO"/>
        </w:rPr>
        <w:t>virtual</w:t>
      </w:r>
      <w:r w:rsidR="005F76EB" w:rsidRPr="009553F1">
        <w:rPr>
          <w:rFonts w:ascii="Times New Roman" w:eastAsia="Times New Roman" w:hAnsi="Times New Roman" w:cs="Times New Roman"/>
          <w:sz w:val="20"/>
          <w:szCs w:val="20"/>
          <w:lang w:val="es-CO"/>
        </w:rPr>
        <w:t xml:space="preserve"> a través de WebEx. </w:t>
      </w:r>
    </w:p>
    <w:p w14:paraId="7D02B623" w14:textId="6937F8CD" w:rsidR="005F76EB" w:rsidRPr="009553F1" w:rsidRDefault="005F76EB" w:rsidP="005F76EB">
      <w:pPr>
        <w:pStyle w:val="ListParagraph"/>
        <w:numPr>
          <w:ilvl w:val="0"/>
          <w:numId w:val="5"/>
        </w:numPr>
        <w:spacing w:before="192" w:after="0"/>
        <w:rPr>
          <w:rStyle w:val="Strong"/>
          <w:rFonts w:ascii="Times New Roman" w:eastAsia="Calibri" w:hAnsi="Times New Roman" w:cs="Times New Roman"/>
          <w:b w:val="0"/>
          <w:bCs w:val="0"/>
          <w:color w:val="000000" w:themeColor="text1"/>
          <w:sz w:val="20"/>
          <w:szCs w:val="20"/>
          <w:lang w:val="es-CO"/>
        </w:rPr>
      </w:pPr>
      <w:r w:rsidRPr="009553F1">
        <w:rPr>
          <w:rStyle w:val="Strong"/>
          <w:rFonts w:ascii="Times New Roman" w:eastAsia="Calibri" w:hAnsi="Times New Roman" w:cs="Times New Roman"/>
          <w:color w:val="000000" w:themeColor="text1"/>
          <w:sz w:val="20"/>
          <w:szCs w:val="20"/>
          <w:lang w:val="es-CO"/>
        </w:rPr>
        <w:t xml:space="preserve">Asistencia en persona: Ayuntamiento de Midvale - 7505 Holden Street, Midvale; Sala de Conferencias </w:t>
      </w:r>
      <w:r w:rsidRPr="009553F1">
        <w:rPr>
          <w:rStyle w:val="Strong"/>
          <w:rFonts w:ascii="Times New Roman" w:eastAsia="Calibri" w:hAnsi="Times New Roman" w:cs="Times New Roman"/>
          <w:b w:val="0"/>
          <w:bCs w:val="0"/>
          <w:color w:val="000000" w:themeColor="text1"/>
          <w:sz w:val="20"/>
          <w:szCs w:val="20"/>
          <w:lang w:val="es-CO"/>
        </w:rPr>
        <w:t>Alexander Dahl</w:t>
      </w:r>
    </w:p>
    <w:p w14:paraId="6BA20E34" w14:textId="77777777" w:rsidR="005F76EB" w:rsidRPr="009553F1" w:rsidRDefault="005F76EB" w:rsidP="005F76EB">
      <w:pPr>
        <w:pStyle w:val="ListParagraph"/>
        <w:spacing w:before="192" w:after="0"/>
        <w:ind w:left="1800"/>
        <w:rPr>
          <w:rStyle w:val="Strong"/>
          <w:rFonts w:ascii="Times New Roman" w:eastAsia="Calibri" w:hAnsi="Times New Roman" w:cs="Times New Roman"/>
          <w:b w:val="0"/>
          <w:bCs w:val="0"/>
          <w:color w:val="000000" w:themeColor="text1"/>
          <w:sz w:val="20"/>
          <w:szCs w:val="20"/>
          <w:lang w:val="es-CO"/>
        </w:rPr>
      </w:pPr>
      <w:r w:rsidRPr="009553F1">
        <w:rPr>
          <w:rStyle w:val="Strong"/>
          <w:rFonts w:ascii="Times New Roman" w:eastAsia="Calibri" w:hAnsi="Times New Roman" w:cs="Times New Roman"/>
          <w:b w:val="0"/>
          <w:bCs w:val="0"/>
          <w:color w:val="000000" w:themeColor="text1"/>
          <w:sz w:val="20"/>
          <w:szCs w:val="20"/>
          <w:lang w:val="es-CO"/>
        </w:rPr>
        <w:t>El Ayuntamiento de Midvale es accesible según la ADA. Hay estacionamiento y entrada accesibles disponibles en el lado oeste del edificio.</w:t>
      </w:r>
    </w:p>
    <w:p w14:paraId="31391592" w14:textId="2350BE52" w:rsidR="677A4403" w:rsidRPr="005F76EB" w:rsidRDefault="510F5FBC" w:rsidP="005F76EB">
      <w:pPr>
        <w:pStyle w:val="ListParagraph"/>
        <w:spacing w:before="192" w:after="0"/>
        <w:ind w:left="1800"/>
        <w:rPr>
          <w:rFonts w:ascii="Times New Roman" w:eastAsia="Times New Roman" w:hAnsi="Times New Roman" w:cs="Times New Roman"/>
          <w:b/>
          <w:bCs/>
          <w:color w:val="000000" w:themeColor="text1"/>
          <w:lang w:val="es-CO"/>
        </w:rPr>
      </w:pPr>
      <w:r w:rsidRPr="005F76EB">
        <w:rPr>
          <w:rFonts w:ascii="Times New Roman" w:eastAsia="Calibri" w:hAnsi="Times New Roman" w:cs="Times New Roman"/>
          <w:b/>
          <w:bCs/>
          <w:i/>
          <w:iCs/>
          <w:color w:val="000000" w:themeColor="text1"/>
          <w:lang w:val="es-CO"/>
        </w:rPr>
        <w:t xml:space="preserve"> </w:t>
      </w:r>
    </w:p>
    <w:p w14:paraId="33C53819" w14:textId="77777777" w:rsidR="00B9525E" w:rsidRPr="009553F1" w:rsidRDefault="00B9525E" w:rsidP="00B9525E">
      <w:pPr>
        <w:pStyle w:val="ListParagraph"/>
        <w:numPr>
          <w:ilvl w:val="0"/>
          <w:numId w:val="3"/>
        </w:numPr>
        <w:spacing w:after="192" w:line="257" w:lineRule="auto"/>
        <w:rPr>
          <w:rFonts w:ascii="Times New Roman" w:eastAsia="Calibri" w:hAnsi="Times New Roman" w:cs="Times New Roman"/>
          <w:color w:val="000000" w:themeColor="text1"/>
          <w:sz w:val="20"/>
          <w:szCs w:val="20"/>
          <w:lang w:val="es-CO"/>
        </w:rPr>
      </w:pPr>
      <w:r w:rsidRPr="009553F1">
        <w:rPr>
          <w:rFonts w:ascii="Times New Roman" w:eastAsia="Calibri" w:hAnsi="Times New Roman" w:cs="Times New Roman"/>
          <w:b/>
          <w:bCs/>
          <w:color w:val="000000" w:themeColor="text1"/>
          <w:sz w:val="20"/>
          <w:szCs w:val="20"/>
          <w:lang w:val="es-CO"/>
        </w:rPr>
        <w:t>Asistencia Virtual:</w:t>
      </w:r>
      <w:r w:rsidRPr="009553F1">
        <w:rPr>
          <w:rFonts w:ascii="Times New Roman" w:eastAsia="Calibri" w:hAnsi="Times New Roman" w:cs="Times New Roman"/>
          <w:color w:val="000000" w:themeColor="text1"/>
          <w:sz w:val="20"/>
          <w:szCs w:val="20"/>
          <w:lang w:val="es-CO"/>
        </w:rPr>
        <w:t xml:space="preserve"> </w:t>
      </w:r>
      <w:r w:rsidRPr="009553F1">
        <w:rPr>
          <w:rFonts w:ascii="Times New Roman" w:eastAsia="Calibri" w:hAnsi="Times New Roman" w:cs="Times New Roman"/>
          <w:b/>
          <w:bCs/>
          <w:color w:val="000000" w:themeColor="text1"/>
          <w:sz w:val="20"/>
          <w:szCs w:val="20"/>
          <w:lang w:val="es-CO"/>
        </w:rPr>
        <w:t xml:space="preserve">Únase desde el enlace de la reunión de </w:t>
      </w:r>
      <w:proofErr w:type="spellStart"/>
      <w:r w:rsidRPr="009553F1">
        <w:rPr>
          <w:rFonts w:ascii="Times New Roman" w:eastAsia="Calibri" w:hAnsi="Times New Roman" w:cs="Times New Roman"/>
          <w:b/>
          <w:bCs/>
          <w:color w:val="000000" w:themeColor="text1"/>
          <w:sz w:val="20"/>
          <w:szCs w:val="20"/>
          <w:lang w:val="es-CO"/>
        </w:rPr>
        <w:t>Webex</w:t>
      </w:r>
      <w:proofErr w:type="spellEnd"/>
      <w:r w:rsidRPr="009553F1">
        <w:rPr>
          <w:rFonts w:ascii="Times New Roman" w:eastAsia="Calibri" w:hAnsi="Times New Roman" w:cs="Times New Roman"/>
          <w:b/>
          <w:bCs/>
          <w:color w:val="000000" w:themeColor="text1"/>
          <w:sz w:val="20"/>
          <w:szCs w:val="20"/>
          <w:lang w:val="es-CO"/>
        </w:rPr>
        <w:t xml:space="preserve">: </w:t>
      </w:r>
      <w:hyperlink r:id="rId18">
        <w:r w:rsidRPr="009553F1">
          <w:rPr>
            <w:rStyle w:val="Hyperlink"/>
            <w:rFonts w:ascii="Times New Roman" w:eastAsia="Times New Roman" w:hAnsi="Times New Roman" w:cs="Times New Roman"/>
            <w:sz w:val="20"/>
            <w:szCs w:val="20"/>
            <w:lang w:val="es-CO"/>
          </w:rPr>
          <w:t>https://slco.webex.com/slco/j.php?MTID=m1d7e2fd7d16cbb0dcb694b9c54404714</w:t>
        </w:r>
        <w:r w:rsidRPr="009553F1">
          <w:rPr>
            <w:sz w:val="20"/>
            <w:szCs w:val="20"/>
            <w:lang w:val="es-CO"/>
          </w:rPr>
          <w:br/>
        </w:r>
      </w:hyperlink>
    </w:p>
    <w:p w14:paraId="1F0FB013" w14:textId="1CDF6629" w:rsidR="00A92859" w:rsidRPr="00B9525E" w:rsidRDefault="00A65E19" w:rsidP="001E4A6B">
      <w:pPr>
        <w:pStyle w:val="ListParagraph"/>
        <w:numPr>
          <w:ilvl w:val="0"/>
          <w:numId w:val="3"/>
        </w:numPr>
        <w:spacing w:after="192" w:line="257" w:lineRule="auto"/>
        <w:rPr>
          <w:rFonts w:ascii="Times New Roman" w:eastAsia="Calibri" w:hAnsi="Times New Roman" w:cs="Times New Roman"/>
          <w:color w:val="000000" w:themeColor="text1"/>
          <w:sz w:val="18"/>
          <w:szCs w:val="18"/>
          <w:lang w:val="es-CO"/>
        </w:rPr>
      </w:pPr>
      <w:r>
        <w:rPr>
          <w:rFonts w:ascii="Times New Roman" w:eastAsia="Times New Roman" w:hAnsi="Times New Roman" w:cs="Times New Roman"/>
          <w:b/>
          <w:bCs/>
          <w:sz w:val="20"/>
          <w:szCs w:val="20"/>
        </w:rPr>
        <w:t xml:space="preserve">Para </w:t>
      </w:r>
      <w:proofErr w:type="spellStart"/>
      <w:r>
        <w:rPr>
          <w:rFonts w:ascii="Times New Roman" w:eastAsia="Times New Roman" w:hAnsi="Times New Roman" w:cs="Times New Roman"/>
          <w:b/>
          <w:bCs/>
          <w:sz w:val="20"/>
          <w:szCs w:val="20"/>
        </w:rPr>
        <w:t>registrarse</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como</w:t>
      </w:r>
      <w:proofErr w:type="spellEnd"/>
      <w:r w:rsidR="00FD44F8">
        <w:rPr>
          <w:rFonts w:ascii="Times New Roman" w:eastAsia="Times New Roman" w:hAnsi="Times New Roman" w:cs="Times New Roman"/>
          <w:b/>
          <w:bCs/>
          <w:sz w:val="20"/>
          <w:szCs w:val="20"/>
        </w:rPr>
        <w:t xml:space="preserve"> </w:t>
      </w:r>
      <w:proofErr w:type="spellStart"/>
      <w:r w:rsidR="00A92EE7">
        <w:rPr>
          <w:rFonts w:ascii="Times New Roman" w:eastAsia="Times New Roman" w:hAnsi="Times New Roman" w:cs="Times New Roman"/>
          <w:b/>
          <w:bCs/>
          <w:sz w:val="20"/>
          <w:szCs w:val="20"/>
        </w:rPr>
        <w:t>orador</w:t>
      </w:r>
      <w:proofErr w:type="spellEnd"/>
      <w:r w:rsidR="00C41783">
        <w:rPr>
          <w:rFonts w:ascii="Times New Roman" w:eastAsia="Times New Roman" w:hAnsi="Times New Roman" w:cs="Times New Roman"/>
          <w:b/>
          <w:bCs/>
          <w:sz w:val="20"/>
          <w:szCs w:val="20"/>
        </w:rPr>
        <w:t xml:space="preserve">, </w:t>
      </w:r>
      <w:r w:rsidR="00A92EE7">
        <w:rPr>
          <w:rFonts w:ascii="Times New Roman" w:eastAsia="Times New Roman" w:hAnsi="Times New Roman" w:cs="Times New Roman"/>
          <w:b/>
          <w:bCs/>
          <w:sz w:val="20"/>
          <w:szCs w:val="20"/>
        </w:rPr>
        <w:t>complete</w:t>
      </w:r>
      <w:r w:rsidR="00DA43B1">
        <w:rPr>
          <w:rFonts w:ascii="Times New Roman" w:eastAsia="Times New Roman" w:hAnsi="Times New Roman" w:cs="Times New Roman"/>
          <w:b/>
          <w:bCs/>
          <w:sz w:val="20"/>
          <w:szCs w:val="20"/>
        </w:rPr>
        <w:t xml:space="preserve">: </w:t>
      </w:r>
      <w:hyperlink r:id="rId19" w:history="1">
        <w:r w:rsidR="005031E4" w:rsidRPr="009C2589">
          <w:rPr>
            <w:rStyle w:val="Hyperlink"/>
            <w:rFonts w:ascii="Times New Roman" w:eastAsia="Times New Roman" w:hAnsi="Times New Roman" w:cs="Times New Roman"/>
            <w:b/>
            <w:bCs/>
            <w:sz w:val="20"/>
            <w:szCs w:val="20"/>
          </w:rPr>
          <w:t>Formulario de Registro de</w:t>
        </w:r>
        <w:r w:rsidR="00DA43B1">
          <w:rPr>
            <w:rStyle w:val="Hyperlink"/>
            <w:rFonts w:ascii="Times New Roman" w:eastAsia="Times New Roman" w:hAnsi="Times New Roman" w:cs="Times New Roman"/>
            <w:b/>
            <w:bCs/>
            <w:sz w:val="20"/>
            <w:szCs w:val="20"/>
          </w:rPr>
          <w:t xml:space="preserve"> </w:t>
        </w:r>
        <w:proofErr w:type="spellStart"/>
        <w:r w:rsidR="00DA43B1">
          <w:rPr>
            <w:rStyle w:val="Hyperlink"/>
            <w:rFonts w:ascii="Times New Roman" w:eastAsia="Times New Roman" w:hAnsi="Times New Roman" w:cs="Times New Roman"/>
            <w:b/>
            <w:bCs/>
            <w:sz w:val="20"/>
            <w:szCs w:val="20"/>
          </w:rPr>
          <w:t>Orador</w:t>
        </w:r>
        <w:proofErr w:type="spellEnd"/>
      </w:hyperlink>
    </w:p>
    <w:p w14:paraId="6DD5C9B7" w14:textId="2CE37B5C" w:rsidR="001E4A6B" w:rsidRPr="009553F1" w:rsidRDefault="001E4A6B" w:rsidP="001E4A6B">
      <w:pPr>
        <w:spacing w:after="192" w:line="240" w:lineRule="auto"/>
        <w:rPr>
          <w:rFonts w:ascii="Times New Roman" w:eastAsia="Calibri" w:hAnsi="Times New Roman" w:cs="Times New Roman"/>
          <w:color w:val="000000" w:themeColor="text1"/>
          <w:sz w:val="20"/>
          <w:szCs w:val="20"/>
          <w:lang w:val="es-CO"/>
        </w:rPr>
      </w:pPr>
      <w:r w:rsidRPr="009553F1">
        <w:rPr>
          <w:sz w:val="20"/>
          <w:szCs w:val="20"/>
          <w:lang w:val="es-CO"/>
        </w:rPr>
        <w:t xml:space="preserve">La audiencia pública se llevará a cabo para recibir comentarios sobre los proyectos y actividades propuestos que se realizarán con los fondos federales 2026-2027 bajo los siguientes programas: </w:t>
      </w:r>
      <w:r w:rsidRPr="009553F1">
        <w:rPr>
          <w:rStyle w:val="Strong"/>
          <w:sz w:val="20"/>
          <w:szCs w:val="20"/>
          <w:lang w:val="es-CO"/>
        </w:rPr>
        <w:t>Subvención en Bloque para el Desarrollo Comunitario (CDBG), Subvención para Soluciones de Emergencia (ESG), Programa de Asociación de Inversión HOME (HOME)</w:t>
      </w:r>
      <w:r w:rsidRPr="009553F1">
        <w:rPr>
          <w:sz w:val="20"/>
          <w:szCs w:val="20"/>
          <w:lang w:val="es-CO"/>
        </w:rPr>
        <w:t xml:space="preserve"> y </w:t>
      </w:r>
      <w:r w:rsidRPr="009553F1">
        <w:rPr>
          <w:rStyle w:val="Strong"/>
          <w:sz w:val="20"/>
          <w:szCs w:val="20"/>
          <w:lang w:val="es-CO"/>
        </w:rPr>
        <w:t>Subvención en Bloque para Servicios Sociales (SSBG)</w:t>
      </w:r>
      <w:r w:rsidRPr="009553F1">
        <w:rPr>
          <w:sz w:val="20"/>
          <w:szCs w:val="20"/>
          <w:lang w:val="es-CO"/>
        </w:rPr>
        <w:t>.</w:t>
      </w:r>
    </w:p>
    <w:p w14:paraId="00DC26CF" w14:textId="1AF03639" w:rsidR="001E4A6B" w:rsidRPr="009553F1" w:rsidRDefault="001E4A6B" w:rsidP="6C745BBC">
      <w:pPr>
        <w:pStyle w:val="NormalWeb"/>
        <w:rPr>
          <w:color w:val="000000" w:themeColor="text1"/>
          <w:sz w:val="20"/>
          <w:szCs w:val="20"/>
          <w:lang w:val="es-CO"/>
        </w:rPr>
      </w:pPr>
      <w:r w:rsidRPr="009553F1">
        <w:rPr>
          <w:sz w:val="20"/>
          <w:szCs w:val="20"/>
          <w:lang w:val="es-CO"/>
        </w:rPr>
        <w:t xml:space="preserve">Un borrador del </w:t>
      </w:r>
      <w:r w:rsidRPr="009553F1">
        <w:rPr>
          <w:rStyle w:val="Strong"/>
          <w:sz w:val="20"/>
          <w:szCs w:val="20"/>
          <w:lang w:val="es-CO"/>
        </w:rPr>
        <w:t>Plan de Acción Anual 2026-2027</w:t>
      </w:r>
      <w:r w:rsidRPr="009553F1">
        <w:rPr>
          <w:sz w:val="20"/>
          <w:szCs w:val="20"/>
          <w:lang w:val="es-CO"/>
        </w:rPr>
        <w:t xml:space="preserve"> también estará disponible para comentarios del público a partir del 13 de marzo de 2026. El borrador del Plan de Acción Anual 2026-2027 indica cómo se gastarán aproximadamente </w:t>
      </w:r>
      <w:r w:rsidRPr="009553F1">
        <w:rPr>
          <w:rStyle w:val="Strong"/>
          <w:sz w:val="20"/>
          <w:szCs w:val="20"/>
          <w:lang w:val="es-CO"/>
        </w:rPr>
        <w:t>$3,728,803</w:t>
      </w:r>
      <w:r w:rsidRPr="009553F1">
        <w:rPr>
          <w:sz w:val="20"/>
          <w:szCs w:val="20"/>
          <w:lang w:val="es-CO"/>
        </w:rPr>
        <w:t xml:space="preserve"> de los fondos </w:t>
      </w:r>
      <w:r w:rsidRPr="009553F1">
        <w:rPr>
          <w:rStyle w:val="Strong"/>
          <w:sz w:val="20"/>
          <w:szCs w:val="20"/>
          <w:lang w:val="es-CO"/>
        </w:rPr>
        <w:t>CDBG, HOME</w:t>
      </w:r>
      <w:r w:rsidRPr="009553F1">
        <w:rPr>
          <w:sz w:val="20"/>
          <w:szCs w:val="20"/>
          <w:lang w:val="es-CO"/>
        </w:rPr>
        <w:t xml:space="preserve"> y </w:t>
      </w:r>
      <w:r w:rsidRPr="009553F1">
        <w:rPr>
          <w:rStyle w:val="Strong"/>
          <w:sz w:val="20"/>
          <w:szCs w:val="20"/>
          <w:lang w:val="es-CO"/>
        </w:rPr>
        <w:t>ESG</w:t>
      </w:r>
      <w:r w:rsidRPr="009553F1">
        <w:rPr>
          <w:sz w:val="20"/>
          <w:szCs w:val="20"/>
          <w:lang w:val="es-CO"/>
        </w:rPr>
        <w:t>.</w:t>
      </w:r>
    </w:p>
    <w:p w14:paraId="35588603" w14:textId="5F114751" w:rsidR="001E4A6B" w:rsidRDefault="00851D42" w:rsidP="00851D42">
      <w:pPr>
        <w:pStyle w:val="NormalWeb"/>
        <w:spacing w:before="0" w:beforeAutospacing="0"/>
        <w:rPr>
          <w:rFonts w:asciiTheme="minorHAnsi" w:eastAsiaTheme="minorHAnsi" w:hAnsiTheme="minorHAnsi" w:cstheme="minorBidi"/>
          <w:sz w:val="22"/>
          <w:szCs w:val="22"/>
          <w:lang w:val="es-CO"/>
        </w:rPr>
      </w:pPr>
      <w:r w:rsidRPr="009553F1">
        <w:rPr>
          <w:rFonts w:asciiTheme="minorHAnsi" w:eastAsiaTheme="minorHAnsi" w:hAnsiTheme="minorHAnsi" w:cstheme="minorBidi"/>
          <w:sz w:val="20"/>
          <w:szCs w:val="20"/>
          <w:lang w:val="es-CO"/>
        </w:rPr>
        <w:t xml:space="preserve">Se pueden obtener copias en el </w:t>
      </w:r>
      <w:r w:rsidRPr="009553F1">
        <w:rPr>
          <w:rFonts w:asciiTheme="minorHAnsi" w:eastAsiaTheme="minorHAnsi" w:hAnsiTheme="minorHAnsi" w:cstheme="minorBidi"/>
          <w:b/>
          <w:bCs/>
          <w:sz w:val="20"/>
          <w:szCs w:val="20"/>
          <w:lang w:val="es-CO"/>
        </w:rPr>
        <w:t>Departamento de Vivienda y Desarrollo Comunitario del Condado de Salt Lake</w:t>
      </w:r>
      <w:r w:rsidRPr="009553F1">
        <w:rPr>
          <w:rFonts w:asciiTheme="minorHAnsi" w:eastAsiaTheme="minorHAnsi" w:hAnsiTheme="minorHAnsi" w:cstheme="minorBidi"/>
          <w:sz w:val="20"/>
          <w:szCs w:val="20"/>
          <w:lang w:val="es-CO"/>
        </w:rPr>
        <w:t xml:space="preserve">, 2001 South State Street, Suite N3-500, Salt Lake City, Utah 84114-4575, o llamando a </w:t>
      </w:r>
      <w:r w:rsidRPr="009553F1">
        <w:rPr>
          <w:rFonts w:asciiTheme="minorHAnsi" w:eastAsiaTheme="minorHAnsi" w:hAnsiTheme="minorHAnsi" w:cstheme="minorBidi"/>
          <w:b/>
          <w:bCs/>
          <w:sz w:val="20"/>
          <w:szCs w:val="20"/>
          <w:lang w:val="es-CO"/>
        </w:rPr>
        <w:t>Tallie Viteri</w:t>
      </w:r>
      <w:r w:rsidRPr="009553F1">
        <w:rPr>
          <w:rFonts w:asciiTheme="minorHAnsi" w:eastAsiaTheme="minorHAnsi" w:hAnsiTheme="minorHAnsi" w:cstheme="minorBidi"/>
          <w:sz w:val="20"/>
          <w:szCs w:val="20"/>
          <w:lang w:val="es-CO"/>
        </w:rPr>
        <w:t xml:space="preserve"> al (385) 468-4863, o enviando un correo electrónico a </w:t>
      </w:r>
      <w:r w:rsidRPr="009553F1">
        <w:rPr>
          <w:rFonts w:asciiTheme="minorHAnsi" w:eastAsiaTheme="minorHAnsi" w:hAnsiTheme="minorHAnsi" w:cstheme="minorBidi"/>
          <w:b/>
          <w:bCs/>
          <w:sz w:val="20"/>
          <w:szCs w:val="20"/>
          <w:lang w:val="es-CO"/>
        </w:rPr>
        <w:t>tviteri@saltlakecounty.gov</w:t>
      </w:r>
      <w:r w:rsidRPr="009553F1">
        <w:rPr>
          <w:rFonts w:asciiTheme="minorHAnsi" w:eastAsiaTheme="minorHAnsi" w:hAnsiTheme="minorHAnsi" w:cstheme="minorBidi"/>
          <w:sz w:val="20"/>
          <w:szCs w:val="20"/>
          <w:lang w:val="es-CO"/>
        </w:rPr>
        <w:t xml:space="preserve">. También puede acceder a una copia en nuestro sitio web: </w:t>
      </w:r>
      <w:hyperlink r:id="rId20" w:tgtFrame="_new" w:history="1">
        <w:r w:rsidRPr="009553F1">
          <w:rPr>
            <w:rFonts w:asciiTheme="minorHAnsi" w:eastAsiaTheme="minorHAnsi" w:hAnsiTheme="minorHAnsi" w:cstheme="minorBidi"/>
            <w:color w:val="0000FF"/>
            <w:sz w:val="20"/>
            <w:szCs w:val="20"/>
            <w:u w:val="single"/>
            <w:lang w:val="es-CO"/>
          </w:rPr>
          <w:t>https://www.saltlakecounty.gov/regional-development/housing-community-development/</w:t>
        </w:r>
      </w:hyperlink>
      <w:r w:rsidRPr="00851D42">
        <w:rPr>
          <w:rFonts w:asciiTheme="minorHAnsi" w:eastAsiaTheme="minorHAnsi" w:hAnsiTheme="minorHAnsi" w:cstheme="minorBidi"/>
          <w:sz w:val="22"/>
          <w:szCs w:val="22"/>
          <w:lang w:val="es-CO"/>
        </w:rPr>
        <w:t>.</w:t>
      </w:r>
    </w:p>
    <w:p w14:paraId="09A771A6" w14:textId="77777777" w:rsidR="00851D42" w:rsidRDefault="00851D42" w:rsidP="00851D42">
      <w:pPr>
        <w:pStyle w:val="NormalWeb"/>
        <w:spacing w:before="0" w:beforeAutospacing="0"/>
        <w:rPr>
          <w:lang w:val="es-CO"/>
        </w:rPr>
      </w:pPr>
      <w:r w:rsidRPr="009553F1">
        <w:rPr>
          <w:sz w:val="20"/>
          <w:szCs w:val="20"/>
          <w:lang w:val="es-CO"/>
        </w:rPr>
        <w:lastRenderedPageBreak/>
        <w:t xml:space="preserve">Antes de tomar decisiones finales, se revisarán todos los comentarios del público y las recomendaciones de financiamiento del Comité Asesor Ciudadano. Las recomendaciones finales se publicarán en el sitio web del </w:t>
      </w:r>
      <w:r w:rsidRPr="009553F1">
        <w:rPr>
          <w:rStyle w:val="Strong"/>
          <w:sz w:val="20"/>
          <w:szCs w:val="20"/>
          <w:lang w:val="es-CO"/>
        </w:rPr>
        <w:t>Departamento de Vivienda y Desarrollo Comunitario del Condado de Salt Lake</w:t>
      </w:r>
      <w:r w:rsidRPr="009553F1">
        <w:rPr>
          <w:sz w:val="20"/>
          <w:szCs w:val="20"/>
          <w:lang w:val="es-CO"/>
        </w:rPr>
        <w:t xml:space="preserve"> aproximadamente el 4 de mayo de 2026</w:t>
      </w:r>
      <w:r w:rsidRPr="00851D42">
        <w:rPr>
          <w:lang w:val="es-CO"/>
        </w:rPr>
        <w:t>.</w:t>
      </w:r>
    </w:p>
    <w:p w14:paraId="2B4B28DC" w14:textId="39A865BE" w:rsidR="677A4403" w:rsidRPr="009553F1" w:rsidRDefault="00851D42" w:rsidP="00851D42">
      <w:pPr>
        <w:pStyle w:val="NoSpacing"/>
        <w:rPr>
          <w:rFonts w:ascii="Times New Roman" w:hAnsi="Times New Roman" w:cs="Times New Roman"/>
          <w:sz w:val="20"/>
          <w:szCs w:val="20"/>
          <w:lang w:val="es-MX"/>
        </w:rPr>
      </w:pPr>
      <w:r w:rsidRPr="009553F1">
        <w:rPr>
          <w:sz w:val="20"/>
          <w:szCs w:val="20"/>
          <w:lang w:val="es-CO"/>
        </w:rPr>
        <w:t xml:space="preserve">De acuerdo con los objetivos y metas de las actividades apoyadas por estos programas federales, el </w:t>
      </w:r>
      <w:r w:rsidRPr="009553F1">
        <w:rPr>
          <w:rStyle w:val="Strong"/>
          <w:sz w:val="20"/>
          <w:szCs w:val="20"/>
          <w:lang w:val="es-CO"/>
        </w:rPr>
        <w:t>Departamento de Vivienda y Desarrollo Comunitario del Condado de Salt Lake</w:t>
      </w:r>
      <w:r w:rsidRPr="009553F1">
        <w:rPr>
          <w:sz w:val="20"/>
          <w:szCs w:val="20"/>
          <w:lang w:val="es-CO"/>
        </w:rPr>
        <w:t xml:space="preserve"> tomará las siguientes medidas para </w:t>
      </w:r>
      <w:r w:rsidRPr="009553F1">
        <w:rPr>
          <w:rStyle w:val="Strong"/>
          <w:sz w:val="20"/>
          <w:szCs w:val="20"/>
          <w:lang w:val="es-CO"/>
        </w:rPr>
        <w:t>minimizar el desplazamiento de personas, negocios, organizaciones sin fines de lucro y/o granjas</w:t>
      </w:r>
      <w:r w:rsidRPr="009553F1">
        <w:rPr>
          <w:sz w:val="20"/>
          <w:szCs w:val="20"/>
          <w:lang w:val="es-CO"/>
        </w:rPr>
        <w:t>.</w:t>
      </w:r>
      <w:r w:rsidR="42315530" w:rsidRPr="009553F1">
        <w:rPr>
          <w:rFonts w:ascii="Times New Roman" w:hAnsi="Times New Roman" w:cs="Times New Roman"/>
          <w:sz w:val="20"/>
          <w:szCs w:val="20"/>
          <w:lang w:val="es-CO"/>
        </w:rPr>
        <w:t xml:space="preserve"> </w:t>
      </w:r>
    </w:p>
    <w:p w14:paraId="3B947E75" w14:textId="01501590" w:rsidR="00851D42" w:rsidRPr="00851D42" w:rsidRDefault="00851D42" w:rsidP="00851D42">
      <w:pPr>
        <w:pStyle w:val="NoSpacing"/>
        <w:numPr>
          <w:ilvl w:val="0"/>
          <w:numId w:val="6"/>
        </w:numPr>
        <w:rPr>
          <w:rFonts w:ascii="Times New Roman" w:hAnsi="Times New Roman" w:cs="Times New Roman"/>
          <w:sz w:val="20"/>
          <w:szCs w:val="20"/>
          <w:lang w:val="es-CO"/>
        </w:rPr>
      </w:pPr>
      <w:r w:rsidRPr="00851D42">
        <w:rPr>
          <w:rFonts w:ascii="Times New Roman" w:hAnsi="Times New Roman" w:cs="Times New Roman"/>
          <w:sz w:val="20"/>
          <w:szCs w:val="20"/>
          <w:lang w:val="es-CO"/>
        </w:rPr>
        <w:t xml:space="preserve">Desalentar proyectos que impliquen desplazamiento o reubicación mediante un </w:t>
      </w:r>
      <w:r w:rsidRPr="00851D42">
        <w:rPr>
          <w:rFonts w:ascii="Times New Roman" w:hAnsi="Times New Roman" w:cs="Times New Roman"/>
          <w:b/>
          <w:bCs/>
          <w:sz w:val="20"/>
          <w:szCs w:val="20"/>
          <w:lang w:val="es-CO"/>
        </w:rPr>
        <w:t>sistema de puntuación de solicitudes de subvención</w:t>
      </w:r>
      <w:r w:rsidRPr="00851D42">
        <w:rPr>
          <w:rFonts w:ascii="Times New Roman" w:hAnsi="Times New Roman" w:cs="Times New Roman"/>
          <w:sz w:val="20"/>
          <w:szCs w:val="20"/>
          <w:lang w:val="es-CO"/>
        </w:rPr>
        <w:t xml:space="preserve"> que reduzca la puntuación total de los proyectos que anticipen desplazamiento/reubicación.</w:t>
      </w:r>
    </w:p>
    <w:p w14:paraId="4AC40FC4" w14:textId="753E00F8" w:rsidR="00851D42" w:rsidRPr="00851D42" w:rsidRDefault="00851D42" w:rsidP="00851D42">
      <w:pPr>
        <w:pStyle w:val="NoSpacing"/>
        <w:numPr>
          <w:ilvl w:val="0"/>
          <w:numId w:val="6"/>
        </w:numPr>
        <w:rPr>
          <w:rFonts w:ascii="Times New Roman" w:hAnsi="Times New Roman" w:cs="Times New Roman"/>
          <w:sz w:val="20"/>
          <w:szCs w:val="20"/>
          <w:lang w:val="es-CO"/>
        </w:rPr>
      </w:pPr>
      <w:r w:rsidRPr="00851D42">
        <w:rPr>
          <w:rFonts w:ascii="Times New Roman" w:hAnsi="Times New Roman" w:cs="Times New Roman"/>
          <w:b/>
          <w:bCs/>
          <w:sz w:val="20"/>
          <w:szCs w:val="20"/>
          <w:lang w:val="es-CO"/>
        </w:rPr>
        <w:t>Alentar a los patrocinadores de proyectos</w:t>
      </w:r>
      <w:r w:rsidRPr="00851D42">
        <w:rPr>
          <w:rFonts w:ascii="Times New Roman" w:hAnsi="Times New Roman" w:cs="Times New Roman"/>
          <w:sz w:val="20"/>
          <w:szCs w:val="20"/>
          <w:lang w:val="es-CO"/>
        </w:rPr>
        <w:t xml:space="preserve"> a planificar o ejecutar los proyectos de manera que se minimicen y/o eviten los impactos adversos del desplazamiento.</w:t>
      </w:r>
    </w:p>
    <w:p w14:paraId="5E9DB40F" w14:textId="1A706B64" w:rsidR="00851D42" w:rsidRPr="00851D42" w:rsidRDefault="00851D42" w:rsidP="00851D42">
      <w:pPr>
        <w:pStyle w:val="NoSpacing"/>
        <w:numPr>
          <w:ilvl w:val="0"/>
          <w:numId w:val="6"/>
        </w:numPr>
        <w:rPr>
          <w:rFonts w:ascii="Times New Roman" w:hAnsi="Times New Roman" w:cs="Times New Roman"/>
          <w:sz w:val="20"/>
          <w:szCs w:val="20"/>
          <w:lang w:val="es-CO"/>
        </w:rPr>
      </w:pPr>
      <w:r w:rsidRPr="00851D42">
        <w:rPr>
          <w:rFonts w:ascii="Times New Roman" w:hAnsi="Times New Roman" w:cs="Times New Roman"/>
          <w:b/>
          <w:bCs/>
          <w:sz w:val="20"/>
          <w:szCs w:val="20"/>
          <w:lang w:val="es-CO"/>
        </w:rPr>
        <w:t>Proveer el establecimiento de instalaciones de reubicación temporal</w:t>
      </w:r>
      <w:r w:rsidRPr="00851D42">
        <w:rPr>
          <w:rFonts w:ascii="Times New Roman" w:hAnsi="Times New Roman" w:cs="Times New Roman"/>
          <w:sz w:val="20"/>
          <w:szCs w:val="20"/>
          <w:lang w:val="es-CO"/>
        </w:rPr>
        <w:t xml:space="preserve"> para ofrecer vivienda a los hogares cuyo reemplazo será temporal.</w:t>
      </w:r>
    </w:p>
    <w:p w14:paraId="631185D4" w14:textId="4ACC1098" w:rsidR="00851D42" w:rsidRPr="00851D42" w:rsidRDefault="00851D42" w:rsidP="00851D42">
      <w:pPr>
        <w:pStyle w:val="NoSpacing"/>
        <w:numPr>
          <w:ilvl w:val="0"/>
          <w:numId w:val="6"/>
        </w:numPr>
        <w:rPr>
          <w:rFonts w:ascii="Times New Roman" w:hAnsi="Times New Roman" w:cs="Times New Roman"/>
          <w:sz w:val="20"/>
          <w:szCs w:val="20"/>
          <w:lang w:val="es-CO"/>
        </w:rPr>
      </w:pPr>
      <w:r w:rsidRPr="00851D42">
        <w:rPr>
          <w:rFonts w:ascii="Times New Roman" w:hAnsi="Times New Roman" w:cs="Times New Roman"/>
          <w:b/>
          <w:bCs/>
          <w:sz w:val="20"/>
          <w:szCs w:val="20"/>
          <w:lang w:val="es-CO"/>
        </w:rPr>
        <w:t>Brindar servicios de asesoría</w:t>
      </w:r>
      <w:r w:rsidRPr="00851D42">
        <w:rPr>
          <w:rFonts w:ascii="Times New Roman" w:hAnsi="Times New Roman" w:cs="Times New Roman"/>
          <w:sz w:val="20"/>
          <w:szCs w:val="20"/>
          <w:lang w:val="es-CO"/>
        </w:rPr>
        <w:t>, que incluirán medidas, instalaciones y servicios necesarios para determinar las necesidades de reubicación u otra asistencia a la que puedan ser elegibles las personas desplazadas.</w:t>
      </w:r>
    </w:p>
    <w:p w14:paraId="324802D0" w14:textId="52E6C834" w:rsidR="00851D42" w:rsidRPr="00851D42" w:rsidRDefault="00851D42" w:rsidP="00851D42">
      <w:pPr>
        <w:pStyle w:val="NoSpacing"/>
        <w:numPr>
          <w:ilvl w:val="0"/>
          <w:numId w:val="6"/>
        </w:numPr>
        <w:rPr>
          <w:rFonts w:ascii="Times New Roman" w:hAnsi="Times New Roman" w:cs="Times New Roman"/>
          <w:sz w:val="20"/>
          <w:szCs w:val="20"/>
          <w:lang w:val="es-CO"/>
        </w:rPr>
      </w:pPr>
      <w:r w:rsidRPr="00851D42">
        <w:rPr>
          <w:rFonts w:ascii="Times New Roman" w:hAnsi="Times New Roman" w:cs="Times New Roman"/>
          <w:b/>
          <w:bCs/>
          <w:sz w:val="20"/>
          <w:szCs w:val="20"/>
          <w:lang w:val="es-CO"/>
        </w:rPr>
        <w:t>Coordinar la aplicación de códigos</w:t>
      </w:r>
      <w:r w:rsidRPr="00851D42">
        <w:rPr>
          <w:rFonts w:ascii="Times New Roman" w:hAnsi="Times New Roman" w:cs="Times New Roman"/>
          <w:sz w:val="20"/>
          <w:szCs w:val="20"/>
          <w:lang w:val="es-CO"/>
        </w:rPr>
        <w:t xml:space="preserve"> con los programas de rehabilitación y asistencia para vivienda.</w:t>
      </w:r>
    </w:p>
    <w:p w14:paraId="0FA0B584" w14:textId="1518CB7E" w:rsidR="00851D42" w:rsidRPr="00851D42" w:rsidRDefault="00851D42" w:rsidP="00851D42">
      <w:pPr>
        <w:pStyle w:val="NoSpacing"/>
        <w:numPr>
          <w:ilvl w:val="0"/>
          <w:numId w:val="6"/>
        </w:numPr>
        <w:rPr>
          <w:rFonts w:ascii="Times New Roman" w:hAnsi="Times New Roman" w:cs="Times New Roman"/>
          <w:sz w:val="20"/>
          <w:szCs w:val="20"/>
          <w:lang w:val="es-CO"/>
        </w:rPr>
      </w:pPr>
      <w:r w:rsidRPr="00851D42">
        <w:rPr>
          <w:rFonts w:ascii="Times New Roman" w:hAnsi="Times New Roman" w:cs="Times New Roman"/>
          <w:b/>
          <w:bCs/>
          <w:sz w:val="20"/>
          <w:szCs w:val="20"/>
          <w:lang w:val="es-CO"/>
        </w:rPr>
        <w:t>Etapas de rehabilitación de unidades de apartamentos</w:t>
      </w:r>
      <w:r w:rsidRPr="00851D42">
        <w:rPr>
          <w:rFonts w:ascii="Times New Roman" w:hAnsi="Times New Roman" w:cs="Times New Roman"/>
          <w:sz w:val="20"/>
          <w:szCs w:val="20"/>
          <w:lang w:val="es-CO"/>
        </w:rPr>
        <w:t xml:space="preserve"> para permitir que los inquilinos permanezcan en el edificio o complejo durante y después de la rehabilitación, trabajando primero con unidades o edificios vacíos.</w:t>
      </w:r>
    </w:p>
    <w:p w14:paraId="43144405" w14:textId="69B0F790" w:rsidR="677A4403" w:rsidRPr="009553F1" w:rsidRDefault="677A4403" w:rsidP="00781D1F">
      <w:pPr>
        <w:pStyle w:val="NoSpacing"/>
        <w:rPr>
          <w:rFonts w:ascii="Times New Roman" w:hAnsi="Times New Roman" w:cs="Times New Roman"/>
          <w:sz w:val="20"/>
          <w:szCs w:val="20"/>
          <w:lang w:val="es-MX"/>
        </w:rPr>
      </w:pPr>
    </w:p>
    <w:p w14:paraId="075CA3DC" w14:textId="6C6E713D" w:rsidR="677A4403" w:rsidRPr="009553F1" w:rsidRDefault="009553F1" w:rsidP="00781D1F">
      <w:pPr>
        <w:pStyle w:val="NoSpacing"/>
        <w:rPr>
          <w:rFonts w:ascii="Times New Roman" w:hAnsi="Times New Roman" w:cs="Times New Roman"/>
          <w:sz w:val="20"/>
          <w:szCs w:val="20"/>
          <w:lang w:val="es-MX"/>
        </w:rPr>
      </w:pPr>
      <w:r w:rsidRPr="009553F1">
        <w:rPr>
          <w:sz w:val="20"/>
          <w:szCs w:val="20"/>
          <w:lang w:val="es-CO"/>
        </w:rPr>
        <w:t xml:space="preserve">Cualquier inquilino residencial que sea </w:t>
      </w:r>
      <w:r w:rsidRPr="009553F1">
        <w:rPr>
          <w:rStyle w:val="Strong"/>
          <w:sz w:val="20"/>
          <w:szCs w:val="20"/>
          <w:lang w:val="es-CO"/>
        </w:rPr>
        <w:t>desplazado de manera permanente e involuntaria</w:t>
      </w:r>
      <w:r w:rsidRPr="009553F1">
        <w:rPr>
          <w:sz w:val="20"/>
          <w:szCs w:val="20"/>
          <w:lang w:val="es-CO"/>
        </w:rPr>
        <w:t xml:space="preserve"> tendrá derecho a los </w:t>
      </w:r>
      <w:r w:rsidRPr="009553F1">
        <w:rPr>
          <w:rStyle w:val="Strong"/>
          <w:sz w:val="20"/>
          <w:szCs w:val="20"/>
          <w:lang w:val="es-CO"/>
        </w:rPr>
        <w:t>siguientes servicios y beneficios</w:t>
      </w:r>
      <w:r w:rsidR="42315530" w:rsidRPr="009553F1">
        <w:rPr>
          <w:rFonts w:ascii="Times New Roman" w:hAnsi="Times New Roman" w:cs="Times New Roman"/>
          <w:sz w:val="20"/>
          <w:szCs w:val="20"/>
          <w:lang w:val="es-CO"/>
        </w:rPr>
        <w:t>:</w:t>
      </w:r>
    </w:p>
    <w:p w14:paraId="6DE47434" w14:textId="5696F116" w:rsidR="009553F1" w:rsidRPr="009553F1" w:rsidRDefault="009553F1" w:rsidP="009553F1">
      <w:pPr>
        <w:pStyle w:val="NoSpacing"/>
        <w:numPr>
          <w:ilvl w:val="0"/>
          <w:numId w:val="8"/>
        </w:numPr>
        <w:rPr>
          <w:rFonts w:ascii="Times New Roman" w:hAnsi="Times New Roman" w:cs="Times New Roman"/>
          <w:sz w:val="20"/>
          <w:szCs w:val="20"/>
          <w:lang w:val="es-MX"/>
        </w:rPr>
      </w:pPr>
      <w:r w:rsidRPr="009553F1">
        <w:rPr>
          <w:rStyle w:val="Strong"/>
          <w:sz w:val="20"/>
          <w:szCs w:val="20"/>
          <w:lang w:val="es-CO"/>
        </w:rPr>
        <w:t>Información oportuna:</w:t>
      </w:r>
      <w:r w:rsidRPr="009553F1">
        <w:rPr>
          <w:sz w:val="20"/>
          <w:szCs w:val="20"/>
          <w:lang w:val="es-CO"/>
        </w:rPr>
        <w:t xml:space="preserve"> Se contactará al inquilino y se le proporcionará información clara y oportuna que explique completamente el motivo del desplazamiento y la asistencia disponible para la reubicación.</w:t>
      </w:r>
    </w:p>
    <w:p w14:paraId="704AF203" w14:textId="77777777" w:rsidR="009553F1" w:rsidRPr="009553F1" w:rsidRDefault="009553F1" w:rsidP="009553F1">
      <w:pPr>
        <w:pStyle w:val="NormalWeb"/>
        <w:numPr>
          <w:ilvl w:val="0"/>
          <w:numId w:val="8"/>
        </w:numPr>
        <w:rPr>
          <w:sz w:val="20"/>
          <w:szCs w:val="20"/>
          <w:lang w:val="es-CO"/>
        </w:rPr>
      </w:pPr>
      <w:r w:rsidRPr="009553F1">
        <w:rPr>
          <w:rStyle w:val="Strong"/>
          <w:sz w:val="20"/>
          <w:szCs w:val="20"/>
          <w:lang w:val="es-CO"/>
        </w:rPr>
        <w:t>Servicios de asesoramiento:</w:t>
      </w:r>
      <w:r w:rsidRPr="009553F1">
        <w:rPr>
          <w:sz w:val="20"/>
          <w:szCs w:val="20"/>
          <w:lang w:val="es-CO"/>
        </w:rPr>
        <w:t xml:space="preserve"> Se proporcionará al inquilino la asesoría necesaria para </w:t>
      </w:r>
      <w:r w:rsidRPr="009553F1">
        <w:rPr>
          <w:rStyle w:val="Strong"/>
          <w:sz w:val="20"/>
          <w:szCs w:val="20"/>
          <w:lang w:val="es-CO"/>
        </w:rPr>
        <w:t>minimizar las dificultades</w:t>
      </w:r>
      <w:r w:rsidRPr="009553F1">
        <w:rPr>
          <w:sz w:val="20"/>
          <w:szCs w:val="20"/>
          <w:lang w:val="es-CO"/>
        </w:rPr>
        <w:t xml:space="preserve"> relacionadas con la adaptación a la reubicación.</w:t>
      </w:r>
    </w:p>
    <w:p w14:paraId="06335880" w14:textId="77777777" w:rsidR="009553F1" w:rsidRPr="009553F1" w:rsidRDefault="009553F1" w:rsidP="009553F1">
      <w:pPr>
        <w:pStyle w:val="NormalWeb"/>
        <w:numPr>
          <w:ilvl w:val="0"/>
          <w:numId w:val="8"/>
        </w:numPr>
        <w:rPr>
          <w:sz w:val="20"/>
          <w:szCs w:val="20"/>
          <w:lang w:val="es-CO"/>
        </w:rPr>
      </w:pPr>
      <w:r w:rsidRPr="009553F1">
        <w:rPr>
          <w:rStyle w:val="Strong"/>
          <w:sz w:val="20"/>
          <w:szCs w:val="20"/>
          <w:lang w:val="es-CO"/>
        </w:rPr>
        <w:t>Aviso anticipado:</w:t>
      </w:r>
      <w:r w:rsidRPr="009553F1">
        <w:rPr>
          <w:sz w:val="20"/>
          <w:szCs w:val="20"/>
          <w:lang w:val="es-CO"/>
        </w:rPr>
        <w:t xml:space="preserve"> A menos que exista una necesidad urgente de la propiedad (por ejemplo, peligro considerable para la salud o seguridad de una persona) o que el inquilino sea desalojado por causa justificada, se le dará al inquilino </w:t>
      </w:r>
      <w:r w:rsidRPr="009553F1">
        <w:rPr>
          <w:rStyle w:val="Strong"/>
          <w:sz w:val="20"/>
          <w:szCs w:val="20"/>
          <w:lang w:val="es-CO"/>
        </w:rPr>
        <w:t>al menos 90 días de aviso</w:t>
      </w:r>
      <w:r w:rsidRPr="009553F1">
        <w:rPr>
          <w:sz w:val="20"/>
          <w:szCs w:val="20"/>
          <w:lang w:val="es-CO"/>
        </w:rPr>
        <w:t xml:space="preserve"> antes de la fecha más temprana en la que debe desocupar la propiedad.</w:t>
      </w:r>
    </w:p>
    <w:p w14:paraId="7AD6E044" w14:textId="77777777" w:rsidR="009553F1" w:rsidRPr="009553F1" w:rsidRDefault="009553F1" w:rsidP="009553F1">
      <w:pPr>
        <w:pStyle w:val="NormalWeb"/>
        <w:numPr>
          <w:ilvl w:val="0"/>
          <w:numId w:val="8"/>
        </w:numPr>
        <w:rPr>
          <w:sz w:val="20"/>
          <w:szCs w:val="20"/>
          <w:lang w:val="es-CO"/>
        </w:rPr>
      </w:pPr>
      <w:r w:rsidRPr="009553F1">
        <w:rPr>
          <w:rStyle w:val="Strong"/>
          <w:sz w:val="20"/>
          <w:szCs w:val="20"/>
          <w:lang w:val="es-CO"/>
        </w:rPr>
        <w:t>Asistencia para vivienda de reemplazo:</w:t>
      </w:r>
      <w:r w:rsidRPr="009553F1">
        <w:rPr>
          <w:sz w:val="20"/>
          <w:szCs w:val="20"/>
          <w:lang w:val="es-CO"/>
        </w:rPr>
        <w:t xml:space="preserve"> La asistencia para vivienda de reemplazo está disponible tanto para inquilinos como para propietarios en forma de asistencia para renta o asistencia para compra. La asistencia se determina con base en varios factores según lo dispuesto en la </w:t>
      </w:r>
      <w:r w:rsidRPr="009553F1">
        <w:rPr>
          <w:rStyle w:val="Strong"/>
          <w:sz w:val="20"/>
          <w:szCs w:val="20"/>
          <w:lang w:val="es-CO"/>
        </w:rPr>
        <w:t>Ley Uniforme de Reubicación</w:t>
      </w:r>
      <w:r w:rsidRPr="009553F1">
        <w:rPr>
          <w:sz w:val="20"/>
          <w:szCs w:val="20"/>
          <w:lang w:val="es-CO"/>
        </w:rPr>
        <w:t xml:space="preserve"> y sus regulaciones en </w:t>
      </w:r>
      <w:r w:rsidRPr="009553F1">
        <w:rPr>
          <w:rStyle w:val="Strong"/>
          <w:sz w:val="20"/>
          <w:szCs w:val="20"/>
          <w:lang w:val="es-CO"/>
        </w:rPr>
        <w:t>49 CFR Parte 24</w:t>
      </w:r>
      <w:r w:rsidRPr="009553F1">
        <w:rPr>
          <w:sz w:val="20"/>
          <w:szCs w:val="20"/>
          <w:lang w:val="es-CO"/>
        </w:rPr>
        <w:t>.</w:t>
      </w:r>
    </w:p>
    <w:p w14:paraId="206692A2" w14:textId="77777777" w:rsidR="009553F1" w:rsidRPr="009553F1" w:rsidRDefault="009553F1" w:rsidP="009553F1">
      <w:pPr>
        <w:pStyle w:val="NormalWeb"/>
        <w:numPr>
          <w:ilvl w:val="0"/>
          <w:numId w:val="8"/>
        </w:numPr>
        <w:rPr>
          <w:sz w:val="20"/>
          <w:szCs w:val="20"/>
          <w:lang w:val="es-CO"/>
        </w:rPr>
      </w:pPr>
      <w:r w:rsidRPr="009553F1">
        <w:rPr>
          <w:rStyle w:val="Strong"/>
          <w:sz w:val="20"/>
          <w:szCs w:val="20"/>
          <w:lang w:val="es-CO"/>
        </w:rPr>
        <w:t>Gastos de mudanza:</w:t>
      </w:r>
      <w:r w:rsidRPr="009553F1">
        <w:rPr>
          <w:sz w:val="20"/>
          <w:szCs w:val="20"/>
          <w:lang w:val="es-CO"/>
        </w:rPr>
        <w:t xml:space="preserve"> Se reembolsarán al inquilino los costos razonables y documentados de su mudanza y gastos relacionados; o el inquilino puede optar por recibir un </w:t>
      </w:r>
      <w:r w:rsidRPr="009553F1">
        <w:rPr>
          <w:rStyle w:val="Strong"/>
          <w:sz w:val="20"/>
          <w:szCs w:val="20"/>
          <w:lang w:val="es-CO"/>
        </w:rPr>
        <w:t>pago fijo</w:t>
      </w:r>
      <w:r w:rsidRPr="009553F1">
        <w:rPr>
          <w:sz w:val="20"/>
          <w:szCs w:val="20"/>
          <w:lang w:val="es-CO"/>
        </w:rPr>
        <w:t xml:space="preserve"> por los gastos de mudanza y relacionados.</w:t>
      </w:r>
    </w:p>
    <w:p w14:paraId="0C144687" w14:textId="77777777" w:rsidR="009553F1" w:rsidRDefault="009553F1" w:rsidP="009553F1">
      <w:pPr>
        <w:pStyle w:val="NormalWeb"/>
        <w:ind w:left="720"/>
        <w:jc w:val="center"/>
        <w:rPr>
          <w:rStyle w:val="Strong"/>
          <w:sz w:val="18"/>
          <w:szCs w:val="18"/>
          <w:lang w:val="es-CO"/>
        </w:rPr>
      </w:pPr>
    </w:p>
    <w:p w14:paraId="0582FD52" w14:textId="77777777" w:rsidR="009553F1" w:rsidRDefault="009553F1" w:rsidP="009553F1">
      <w:pPr>
        <w:pStyle w:val="NormalWeb"/>
        <w:ind w:left="720"/>
        <w:jc w:val="center"/>
        <w:rPr>
          <w:rStyle w:val="Strong"/>
          <w:sz w:val="18"/>
          <w:szCs w:val="18"/>
          <w:lang w:val="es-CO"/>
        </w:rPr>
      </w:pPr>
    </w:p>
    <w:p w14:paraId="2A9CB161" w14:textId="2648FD3C" w:rsidR="009553F1" w:rsidRPr="009553F1" w:rsidRDefault="009553F1" w:rsidP="009553F1">
      <w:pPr>
        <w:pStyle w:val="NormalWeb"/>
        <w:jc w:val="center"/>
        <w:rPr>
          <w:sz w:val="16"/>
          <w:szCs w:val="16"/>
          <w:lang w:val="es-CO"/>
        </w:rPr>
      </w:pPr>
      <w:r w:rsidRPr="009553F1">
        <w:rPr>
          <w:rStyle w:val="Strong"/>
          <w:sz w:val="16"/>
          <w:szCs w:val="16"/>
          <w:lang w:val="es-CO"/>
        </w:rPr>
        <w:t>Programa de Igualdad de Oportunidades</w:t>
      </w:r>
      <w:r w:rsidRPr="009553F1">
        <w:rPr>
          <w:sz w:val="16"/>
          <w:szCs w:val="16"/>
          <w:lang w:val="es-CO"/>
        </w:rPr>
        <w:br/>
        <w:t xml:space="preserve">En cumplimiento con la </w:t>
      </w:r>
      <w:r w:rsidRPr="009553F1">
        <w:rPr>
          <w:rStyle w:val="Strong"/>
          <w:sz w:val="16"/>
          <w:szCs w:val="16"/>
          <w:lang w:val="es-CO"/>
        </w:rPr>
        <w:t>Ley de Estadounidenses con Discapacidades (ADA)</w:t>
      </w:r>
      <w:r w:rsidRPr="009553F1">
        <w:rPr>
          <w:sz w:val="16"/>
          <w:szCs w:val="16"/>
          <w:lang w:val="es-CO"/>
        </w:rPr>
        <w:t xml:space="preserve">, se pueden proporcionar </w:t>
      </w:r>
      <w:r w:rsidRPr="009553F1">
        <w:rPr>
          <w:rStyle w:val="Strong"/>
          <w:sz w:val="16"/>
          <w:szCs w:val="16"/>
          <w:lang w:val="es-CO"/>
        </w:rPr>
        <w:t>ajustes razonables</w:t>
      </w:r>
      <w:r w:rsidRPr="009553F1">
        <w:rPr>
          <w:sz w:val="16"/>
          <w:szCs w:val="16"/>
          <w:lang w:val="es-CO"/>
        </w:rPr>
        <w:t xml:space="preserve"> (incluyendo ayudas y servicios comunicativos auxiliares o formatos alternativos) para personas con discapacidades, previa recepción de una solicitud con </w:t>
      </w:r>
      <w:r w:rsidRPr="009553F1">
        <w:rPr>
          <w:rStyle w:val="Strong"/>
          <w:sz w:val="16"/>
          <w:szCs w:val="16"/>
          <w:lang w:val="es-CO"/>
        </w:rPr>
        <w:t>cinco días hábiles de anticipación</w:t>
      </w:r>
      <w:r w:rsidRPr="009553F1">
        <w:rPr>
          <w:sz w:val="16"/>
          <w:szCs w:val="16"/>
          <w:lang w:val="es-CO"/>
        </w:rPr>
        <w:t>.</w:t>
      </w:r>
      <w:r w:rsidRPr="009553F1">
        <w:rPr>
          <w:sz w:val="16"/>
          <w:szCs w:val="16"/>
          <w:lang w:val="es-CO"/>
        </w:rPr>
        <w:br/>
        <w:t xml:space="preserve">Para </w:t>
      </w:r>
      <w:r w:rsidRPr="009553F1">
        <w:rPr>
          <w:rStyle w:val="Strong"/>
          <w:sz w:val="16"/>
          <w:szCs w:val="16"/>
          <w:lang w:val="es-CO"/>
        </w:rPr>
        <w:t>agilizar las solicitudes y la coordinación de ajustes</w:t>
      </w:r>
      <w:r w:rsidRPr="009553F1">
        <w:rPr>
          <w:sz w:val="16"/>
          <w:szCs w:val="16"/>
          <w:lang w:val="es-CO"/>
        </w:rPr>
        <w:t xml:space="preserve">, llame al </w:t>
      </w:r>
      <w:r w:rsidRPr="009553F1">
        <w:rPr>
          <w:rStyle w:val="Strong"/>
          <w:sz w:val="16"/>
          <w:szCs w:val="16"/>
          <w:lang w:val="es-CO"/>
        </w:rPr>
        <w:t>385-468-4900</w:t>
      </w:r>
      <w:r w:rsidRPr="009553F1">
        <w:rPr>
          <w:sz w:val="16"/>
          <w:szCs w:val="16"/>
          <w:lang w:val="es-CO"/>
        </w:rPr>
        <w:t xml:space="preserve">. Los usuarios de </w:t>
      </w:r>
      <w:r w:rsidRPr="009553F1">
        <w:rPr>
          <w:rStyle w:val="Strong"/>
          <w:sz w:val="16"/>
          <w:szCs w:val="16"/>
          <w:lang w:val="es-CO"/>
        </w:rPr>
        <w:t>TTY/TDD</w:t>
      </w:r>
      <w:r w:rsidRPr="009553F1">
        <w:rPr>
          <w:sz w:val="16"/>
          <w:szCs w:val="16"/>
          <w:lang w:val="es-CO"/>
        </w:rPr>
        <w:t xml:space="preserve"> deben llamar al </w:t>
      </w:r>
      <w:r w:rsidRPr="009553F1">
        <w:rPr>
          <w:rStyle w:val="Strong"/>
          <w:sz w:val="16"/>
          <w:szCs w:val="16"/>
          <w:lang w:val="es-CO"/>
        </w:rPr>
        <w:t>7-1-1</w:t>
      </w:r>
      <w:r w:rsidRPr="009553F1">
        <w:rPr>
          <w:sz w:val="16"/>
          <w:szCs w:val="16"/>
          <w:lang w:val="es-CO"/>
        </w:rPr>
        <w:t>.</w:t>
      </w:r>
    </w:p>
    <w:p w14:paraId="69BE930E" w14:textId="1D8F55C8" w:rsidR="677A4403" w:rsidRPr="009553F1" w:rsidRDefault="42315530" w:rsidP="009553F1">
      <w:pPr>
        <w:pStyle w:val="NormalWeb"/>
        <w:ind w:firstLine="720"/>
        <w:jc w:val="center"/>
        <w:rPr>
          <w:color w:val="000000" w:themeColor="text1"/>
          <w:sz w:val="22"/>
          <w:szCs w:val="22"/>
          <w:lang w:val="es-CO"/>
        </w:rPr>
      </w:pPr>
      <w:r w:rsidRPr="009553F1">
        <w:rPr>
          <w:color w:val="000000" w:themeColor="text1"/>
          <w:sz w:val="22"/>
          <w:szCs w:val="22"/>
          <w:lang w:val="es-CO"/>
        </w:rPr>
        <w:t>-</w:t>
      </w:r>
      <w:proofErr w:type="spellStart"/>
      <w:r w:rsidRPr="009553F1">
        <w:rPr>
          <w:color w:val="000000" w:themeColor="text1"/>
          <w:sz w:val="22"/>
          <w:szCs w:val="22"/>
          <w:lang w:val="es-CO"/>
        </w:rPr>
        <w:t>slco</w:t>
      </w:r>
      <w:proofErr w:type="spellEnd"/>
      <w:r w:rsidRPr="009553F1">
        <w:rPr>
          <w:color w:val="000000" w:themeColor="text1"/>
          <w:sz w:val="22"/>
          <w:szCs w:val="22"/>
          <w:lang w:val="es-CO"/>
        </w:rPr>
        <w:t>-</w:t>
      </w:r>
    </w:p>
    <w:sectPr w:rsidR="677A4403" w:rsidRPr="009553F1">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91C0" w14:textId="77777777" w:rsidR="0060645E" w:rsidRDefault="0060645E">
      <w:pPr>
        <w:spacing w:after="0" w:line="240" w:lineRule="auto"/>
      </w:pPr>
      <w:r>
        <w:separator/>
      </w:r>
    </w:p>
  </w:endnote>
  <w:endnote w:type="continuationSeparator" w:id="0">
    <w:p w14:paraId="027D89B5" w14:textId="77777777" w:rsidR="0060645E" w:rsidRDefault="0060645E">
      <w:pPr>
        <w:spacing w:after="0" w:line="240" w:lineRule="auto"/>
      </w:pPr>
      <w:r>
        <w:continuationSeparator/>
      </w:r>
    </w:p>
  </w:endnote>
  <w:endnote w:type="continuationNotice" w:id="1">
    <w:p w14:paraId="3D6C4BE6" w14:textId="77777777" w:rsidR="0060645E" w:rsidRDefault="00606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88D5FC" w14:paraId="35D4333A" w14:textId="77777777" w:rsidTr="3088D5FC">
      <w:trPr>
        <w:trHeight w:val="300"/>
      </w:trPr>
      <w:tc>
        <w:tcPr>
          <w:tcW w:w="3120" w:type="dxa"/>
        </w:tcPr>
        <w:p w14:paraId="0B5A5C5B" w14:textId="3D1D0607" w:rsidR="3088D5FC" w:rsidRDefault="3088D5FC" w:rsidP="3088D5FC">
          <w:pPr>
            <w:pStyle w:val="Header"/>
            <w:ind w:left="-115"/>
          </w:pPr>
        </w:p>
      </w:tc>
      <w:tc>
        <w:tcPr>
          <w:tcW w:w="3120" w:type="dxa"/>
        </w:tcPr>
        <w:p w14:paraId="525ADC77" w14:textId="504E29AC" w:rsidR="3088D5FC" w:rsidRDefault="3088D5FC" w:rsidP="3088D5FC">
          <w:pPr>
            <w:pStyle w:val="Header"/>
            <w:jc w:val="center"/>
          </w:pPr>
        </w:p>
      </w:tc>
      <w:tc>
        <w:tcPr>
          <w:tcW w:w="3120" w:type="dxa"/>
        </w:tcPr>
        <w:p w14:paraId="6A4872BB" w14:textId="138CD93D" w:rsidR="3088D5FC" w:rsidRDefault="3088D5FC" w:rsidP="3088D5FC">
          <w:pPr>
            <w:pStyle w:val="Header"/>
            <w:ind w:right="-115"/>
            <w:jc w:val="right"/>
          </w:pPr>
        </w:p>
      </w:tc>
    </w:tr>
  </w:tbl>
  <w:p w14:paraId="75E42AA2" w14:textId="51C83326" w:rsidR="3088D5FC" w:rsidRDefault="3088D5FC" w:rsidP="3088D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D61C2" w14:textId="77777777" w:rsidR="0060645E" w:rsidRDefault="0060645E">
      <w:pPr>
        <w:spacing w:after="0" w:line="240" w:lineRule="auto"/>
      </w:pPr>
      <w:r>
        <w:separator/>
      </w:r>
    </w:p>
  </w:footnote>
  <w:footnote w:type="continuationSeparator" w:id="0">
    <w:p w14:paraId="6E3AA317" w14:textId="77777777" w:rsidR="0060645E" w:rsidRDefault="0060645E">
      <w:pPr>
        <w:spacing w:after="0" w:line="240" w:lineRule="auto"/>
      </w:pPr>
      <w:r>
        <w:continuationSeparator/>
      </w:r>
    </w:p>
  </w:footnote>
  <w:footnote w:type="continuationNotice" w:id="1">
    <w:p w14:paraId="54A7E1DA" w14:textId="77777777" w:rsidR="0060645E" w:rsidRDefault="00606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88D5FC" w14:paraId="1D6573CA" w14:textId="77777777" w:rsidTr="3088D5FC">
      <w:trPr>
        <w:trHeight w:val="300"/>
      </w:trPr>
      <w:tc>
        <w:tcPr>
          <w:tcW w:w="3120" w:type="dxa"/>
        </w:tcPr>
        <w:p w14:paraId="5194A74F" w14:textId="756E5973" w:rsidR="3088D5FC" w:rsidRDefault="3088D5FC" w:rsidP="3088D5FC">
          <w:pPr>
            <w:pStyle w:val="Header"/>
            <w:ind w:left="-115"/>
          </w:pPr>
        </w:p>
      </w:tc>
      <w:tc>
        <w:tcPr>
          <w:tcW w:w="3120" w:type="dxa"/>
        </w:tcPr>
        <w:p w14:paraId="368AC569" w14:textId="7923C771" w:rsidR="3088D5FC" w:rsidRDefault="3088D5FC" w:rsidP="3088D5FC">
          <w:pPr>
            <w:pStyle w:val="Header"/>
            <w:jc w:val="center"/>
          </w:pPr>
        </w:p>
      </w:tc>
      <w:tc>
        <w:tcPr>
          <w:tcW w:w="3120" w:type="dxa"/>
        </w:tcPr>
        <w:p w14:paraId="60B3CEE0" w14:textId="4BE90085" w:rsidR="3088D5FC" w:rsidRDefault="3088D5FC" w:rsidP="3088D5FC">
          <w:pPr>
            <w:pStyle w:val="Header"/>
            <w:ind w:right="-115"/>
            <w:jc w:val="right"/>
          </w:pPr>
        </w:p>
      </w:tc>
    </w:tr>
  </w:tbl>
  <w:p w14:paraId="78FC3344" w14:textId="2817B784" w:rsidR="3088D5FC" w:rsidRDefault="3088D5FC" w:rsidP="3088D5F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E3D"/>
    <w:multiLevelType w:val="hybridMultilevel"/>
    <w:tmpl w:val="659A1EAA"/>
    <w:lvl w:ilvl="0" w:tplc="AC1EA7DC">
      <w:start w:val="1"/>
      <w:numFmt w:val="bullet"/>
      <w:lvlText w:val=""/>
      <w:lvlJc w:val="left"/>
      <w:pPr>
        <w:ind w:left="1800" w:hanging="360"/>
      </w:pPr>
      <w:rPr>
        <w:rFonts w:ascii="Wingdings" w:hAnsi="Wingdings" w:hint="default"/>
      </w:rPr>
    </w:lvl>
    <w:lvl w:ilvl="1" w:tplc="48846458">
      <w:start w:val="1"/>
      <w:numFmt w:val="bullet"/>
      <w:lvlText w:val="o"/>
      <w:lvlJc w:val="left"/>
      <w:pPr>
        <w:ind w:left="1440" w:hanging="360"/>
      </w:pPr>
      <w:rPr>
        <w:rFonts w:ascii="Courier New" w:hAnsi="Courier New" w:hint="default"/>
      </w:rPr>
    </w:lvl>
    <w:lvl w:ilvl="2" w:tplc="12DC051C">
      <w:start w:val="1"/>
      <w:numFmt w:val="bullet"/>
      <w:lvlText w:val=""/>
      <w:lvlJc w:val="left"/>
      <w:pPr>
        <w:ind w:left="2160" w:hanging="360"/>
      </w:pPr>
      <w:rPr>
        <w:rFonts w:ascii="Wingdings" w:hAnsi="Wingdings" w:hint="default"/>
      </w:rPr>
    </w:lvl>
    <w:lvl w:ilvl="3" w:tplc="5196775A">
      <w:start w:val="1"/>
      <w:numFmt w:val="bullet"/>
      <w:lvlText w:val=""/>
      <w:lvlJc w:val="left"/>
      <w:pPr>
        <w:ind w:left="2880" w:hanging="360"/>
      </w:pPr>
      <w:rPr>
        <w:rFonts w:ascii="Symbol" w:hAnsi="Symbol" w:hint="default"/>
      </w:rPr>
    </w:lvl>
    <w:lvl w:ilvl="4" w:tplc="5AD4D686">
      <w:start w:val="1"/>
      <w:numFmt w:val="bullet"/>
      <w:lvlText w:val="o"/>
      <w:lvlJc w:val="left"/>
      <w:pPr>
        <w:ind w:left="3600" w:hanging="360"/>
      </w:pPr>
      <w:rPr>
        <w:rFonts w:ascii="Courier New" w:hAnsi="Courier New" w:hint="default"/>
      </w:rPr>
    </w:lvl>
    <w:lvl w:ilvl="5" w:tplc="64209B5E">
      <w:start w:val="1"/>
      <w:numFmt w:val="bullet"/>
      <w:lvlText w:val=""/>
      <w:lvlJc w:val="left"/>
      <w:pPr>
        <w:ind w:left="4320" w:hanging="360"/>
      </w:pPr>
      <w:rPr>
        <w:rFonts w:ascii="Wingdings" w:hAnsi="Wingdings" w:hint="default"/>
      </w:rPr>
    </w:lvl>
    <w:lvl w:ilvl="6" w:tplc="E4D676C4">
      <w:start w:val="1"/>
      <w:numFmt w:val="bullet"/>
      <w:lvlText w:val=""/>
      <w:lvlJc w:val="left"/>
      <w:pPr>
        <w:ind w:left="5040" w:hanging="360"/>
      </w:pPr>
      <w:rPr>
        <w:rFonts w:ascii="Symbol" w:hAnsi="Symbol" w:hint="default"/>
      </w:rPr>
    </w:lvl>
    <w:lvl w:ilvl="7" w:tplc="B01A8734">
      <w:start w:val="1"/>
      <w:numFmt w:val="bullet"/>
      <w:lvlText w:val="o"/>
      <w:lvlJc w:val="left"/>
      <w:pPr>
        <w:ind w:left="5760" w:hanging="360"/>
      </w:pPr>
      <w:rPr>
        <w:rFonts w:ascii="Courier New" w:hAnsi="Courier New" w:hint="default"/>
      </w:rPr>
    </w:lvl>
    <w:lvl w:ilvl="8" w:tplc="631A7078">
      <w:start w:val="1"/>
      <w:numFmt w:val="bullet"/>
      <w:lvlText w:val=""/>
      <w:lvlJc w:val="left"/>
      <w:pPr>
        <w:ind w:left="6480" w:hanging="360"/>
      </w:pPr>
      <w:rPr>
        <w:rFonts w:ascii="Wingdings" w:hAnsi="Wingdings" w:hint="default"/>
      </w:rPr>
    </w:lvl>
  </w:abstractNum>
  <w:abstractNum w:abstractNumId="1" w15:restartNumberingAfterBreak="0">
    <w:nsid w:val="3DB35B99"/>
    <w:multiLevelType w:val="hybridMultilevel"/>
    <w:tmpl w:val="82FC67CA"/>
    <w:lvl w:ilvl="0" w:tplc="05D4FB4A">
      <w:start w:val="1"/>
      <w:numFmt w:val="bullet"/>
      <w:lvlText w:val="Ø"/>
      <w:lvlJc w:val="left"/>
      <w:pPr>
        <w:ind w:left="720" w:hanging="360"/>
      </w:pPr>
      <w:rPr>
        <w:rFonts w:ascii="Wingdings" w:hAnsi="Wingdings" w:hint="default"/>
      </w:rPr>
    </w:lvl>
    <w:lvl w:ilvl="1" w:tplc="EDC8A720">
      <w:start w:val="1"/>
      <w:numFmt w:val="bullet"/>
      <w:lvlText w:val="o"/>
      <w:lvlJc w:val="left"/>
      <w:pPr>
        <w:ind w:left="1440" w:hanging="360"/>
      </w:pPr>
      <w:rPr>
        <w:rFonts w:ascii="Courier New" w:hAnsi="Courier New" w:hint="default"/>
      </w:rPr>
    </w:lvl>
    <w:lvl w:ilvl="2" w:tplc="FFF29154">
      <w:start w:val="1"/>
      <w:numFmt w:val="bullet"/>
      <w:lvlText w:val=""/>
      <w:lvlJc w:val="left"/>
      <w:pPr>
        <w:ind w:left="2160" w:hanging="360"/>
      </w:pPr>
      <w:rPr>
        <w:rFonts w:ascii="Wingdings" w:hAnsi="Wingdings" w:hint="default"/>
      </w:rPr>
    </w:lvl>
    <w:lvl w:ilvl="3" w:tplc="D53A9970">
      <w:start w:val="1"/>
      <w:numFmt w:val="bullet"/>
      <w:lvlText w:val=""/>
      <w:lvlJc w:val="left"/>
      <w:pPr>
        <w:ind w:left="2880" w:hanging="360"/>
      </w:pPr>
      <w:rPr>
        <w:rFonts w:ascii="Symbol" w:hAnsi="Symbol" w:hint="default"/>
      </w:rPr>
    </w:lvl>
    <w:lvl w:ilvl="4" w:tplc="CE5E77EC">
      <w:start w:val="1"/>
      <w:numFmt w:val="bullet"/>
      <w:lvlText w:val="o"/>
      <w:lvlJc w:val="left"/>
      <w:pPr>
        <w:ind w:left="3600" w:hanging="360"/>
      </w:pPr>
      <w:rPr>
        <w:rFonts w:ascii="Courier New" w:hAnsi="Courier New" w:hint="default"/>
      </w:rPr>
    </w:lvl>
    <w:lvl w:ilvl="5" w:tplc="15A0DB40">
      <w:start w:val="1"/>
      <w:numFmt w:val="bullet"/>
      <w:lvlText w:val=""/>
      <w:lvlJc w:val="left"/>
      <w:pPr>
        <w:ind w:left="4320" w:hanging="360"/>
      </w:pPr>
      <w:rPr>
        <w:rFonts w:ascii="Wingdings" w:hAnsi="Wingdings" w:hint="default"/>
      </w:rPr>
    </w:lvl>
    <w:lvl w:ilvl="6" w:tplc="DA72ECB0">
      <w:start w:val="1"/>
      <w:numFmt w:val="bullet"/>
      <w:lvlText w:val=""/>
      <w:lvlJc w:val="left"/>
      <w:pPr>
        <w:ind w:left="5040" w:hanging="360"/>
      </w:pPr>
      <w:rPr>
        <w:rFonts w:ascii="Symbol" w:hAnsi="Symbol" w:hint="default"/>
      </w:rPr>
    </w:lvl>
    <w:lvl w:ilvl="7" w:tplc="DBF4BD18">
      <w:start w:val="1"/>
      <w:numFmt w:val="bullet"/>
      <w:lvlText w:val="o"/>
      <w:lvlJc w:val="left"/>
      <w:pPr>
        <w:ind w:left="5760" w:hanging="360"/>
      </w:pPr>
      <w:rPr>
        <w:rFonts w:ascii="Courier New" w:hAnsi="Courier New" w:hint="default"/>
      </w:rPr>
    </w:lvl>
    <w:lvl w:ilvl="8" w:tplc="EE2CB7D2">
      <w:start w:val="1"/>
      <w:numFmt w:val="bullet"/>
      <w:lvlText w:val=""/>
      <w:lvlJc w:val="left"/>
      <w:pPr>
        <w:ind w:left="6480" w:hanging="360"/>
      </w:pPr>
      <w:rPr>
        <w:rFonts w:ascii="Wingdings" w:hAnsi="Wingdings" w:hint="default"/>
      </w:rPr>
    </w:lvl>
  </w:abstractNum>
  <w:abstractNum w:abstractNumId="2" w15:restartNumberingAfterBreak="0">
    <w:nsid w:val="4B117E12"/>
    <w:multiLevelType w:val="hybridMultilevel"/>
    <w:tmpl w:val="8ABA8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9B25F1"/>
    <w:multiLevelType w:val="hybridMultilevel"/>
    <w:tmpl w:val="B500499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38E3357"/>
    <w:multiLevelType w:val="hybridMultilevel"/>
    <w:tmpl w:val="8B36171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6B20AE2"/>
    <w:multiLevelType w:val="hybridMultilevel"/>
    <w:tmpl w:val="54C807A8"/>
    <w:lvl w:ilvl="0" w:tplc="0AD28632">
      <w:start w:val="1"/>
      <w:numFmt w:val="bullet"/>
      <w:lvlText w:val="·"/>
      <w:lvlJc w:val="left"/>
      <w:pPr>
        <w:ind w:left="720" w:hanging="360"/>
      </w:pPr>
      <w:rPr>
        <w:rFonts w:ascii="Symbol" w:hAnsi="Symbol" w:hint="default"/>
      </w:rPr>
    </w:lvl>
    <w:lvl w:ilvl="1" w:tplc="9F74B5E2">
      <w:start w:val="1"/>
      <w:numFmt w:val="bullet"/>
      <w:lvlText w:val="o"/>
      <w:lvlJc w:val="left"/>
      <w:pPr>
        <w:ind w:left="1440" w:hanging="360"/>
      </w:pPr>
      <w:rPr>
        <w:rFonts w:ascii="Courier New" w:hAnsi="Courier New" w:hint="default"/>
      </w:rPr>
    </w:lvl>
    <w:lvl w:ilvl="2" w:tplc="4E4C174E">
      <w:start w:val="1"/>
      <w:numFmt w:val="bullet"/>
      <w:lvlText w:val=""/>
      <w:lvlJc w:val="left"/>
      <w:pPr>
        <w:ind w:left="2160" w:hanging="360"/>
      </w:pPr>
      <w:rPr>
        <w:rFonts w:ascii="Wingdings" w:hAnsi="Wingdings" w:hint="default"/>
      </w:rPr>
    </w:lvl>
    <w:lvl w:ilvl="3" w:tplc="6B3AFC22">
      <w:start w:val="1"/>
      <w:numFmt w:val="bullet"/>
      <w:lvlText w:val=""/>
      <w:lvlJc w:val="left"/>
      <w:pPr>
        <w:ind w:left="2880" w:hanging="360"/>
      </w:pPr>
      <w:rPr>
        <w:rFonts w:ascii="Symbol" w:hAnsi="Symbol" w:hint="default"/>
      </w:rPr>
    </w:lvl>
    <w:lvl w:ilvl="4" w:tplc="515C9B92">
      <w:start w:val="1"/>
      <w:numFmt w:val="bullet"/>
      <w:lvlText w:val="o"/>
      <w:lvlJc w:val="left"/>
      <w:pPr>
        <w:ind w:left="3600" w:hanging="360"/>
      </w:pPr>
      <w:rPr>
        <w:rFonts w:ascii="Courier New" w:hAnsi="Courier New" w:hint="default"/>
      </w:rPr>
    </w:lvl>
    <w:lvl w:ilvl="5" w:tplc="BED221A4">
      <w:start w:val="1"/>
      <w:numFmt w:val="bullet"/>
      <w:lvlText w:val=""/>
      <w:lvlJc w:val="left"/>
      <w:pPr>
        <w:ind w:left="4320" w:hanging="360"/>
      </w:pPr>
      <w:rPr>
        <w:rFonts w:ascii="Wingdings" w:hAnsi="Wingdings" w:hint="default"/>
      </w:rPr>
    </w:lvl>
    <w:lvl w:ilvl="6" w:tplc="00C85424">
      <w:start w:val="1"/>
      <w:numFmt w:val="bullet"/>
      <w:lvlText w:val=""/>
      <w:lvlJc w:val="left"/>
      <w:pPr>
        <w:ind w:left="5040" w:hanging="360"/>
      </w:pPr>
      <w:rPr>
        <w:rFonts w:ascii="Symbol" w:hAnsi="Symbol" w:hint="default"/>
      </w:rPr>
    </w:lvl>
    <w:lvl w:ilvl="7" w:tplc="528E868E">
      <w:start w:val="1"/>
      <w:numFmt w:val="bullet"/>
      <w:lvlText w:val="o"/>
      <w:lvlJc w:val="left"/>
      <w:pPr>
        <w:ind w:left="5760" w:hanging="360"/>
      </w:pPr>
      <w:rPr>
        <w:rFonts w:ascii="Courier New" w:hAnsi="Courier New" w:hint="default"/>
      </w:rPr>
    </w:lvl>
    <w:lvl w:ilvl="8" w:tplc="77381512">
      <w:start w:val="1"/>
      <w:numFmt w:val="bullet"/>
      <w:lvlText w:val=""/>
      <w:lvlJc w:val="left"/>
      <w:pPr>
        <w:ind w:left="6480" w:hanging="360"/>
      </w:pPr>
      <w:rPr>
        <w:rFonts w:ascii="Wingdings" w:hAnsi="Wingdings" w:hint="default"/>
      </w:rPr>
    </w:lvl>
  </w:abstractNum>
  <w:abstractNum w:abstractNumId="6" w15:restartNumberingAfterBreak="0">
    <w:nsid w:val="68D03849"/>
    <w:multiLevelType w:val="multilevel"/>
    <w:tmpl w:val="7654D13C"/>
    <w:lvl w:ilvl="0">
      <w:start w:val="1"/>
      <w:numFmt w:val="decimal"/>
      <w:lvlText w:val="%1."/>
      <w:lvlJc w:val="left"/>
      <w:pPr>
        <w:tabs>
          <w:tab w:val="num" w:pos="720"/>
        </w:tabs>
        <w:ind w:left="720" w:hanging="360"/>
      </w:pPr>
      <w:rPr>
        <w:rFonts w:asciiTheme="minorHAnsi" w:eastAsiaTheme="minorHAnsi" w:hAnsiTheme="minorHAnsi" w:cstheme="minorBidi"/>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9C6FF8"/>
    <w:multiLevelType w:val="hybridMultilevel"/>
    <w:tmpl w:val="C76C21C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198590764">
    <w:abstractNumId w:val="5"/>
  </w:num>
  <w:num w:numId="2" w16cid:durableId="219635615">
    <w:abstractNumId w:val="1"/>
  </w:num>
  <w:num w:numId="3" w16cid:durableId="1833789658">
    <w:abstractNumId w:val="0"/>
  </w:num>
  <w:num w:numId="4" w16cid:durableId="795414583">
    <w:abstractNumId w:val="4"/>
  </w:num>
  <w:num w:numId="5" w16cid:durableId="332418461">
    <w:abstractNumId w:val="3"/>
  </w:num>
  <w:num w:numId="6" w16cid:durableId="1846894608">
    <w:abstractNumId w:val="7"/>
  </w:num>
  <w:num w:numId="7" w16cid:durableId="457378504">
    <w:abstractNumId w:val="2"/>
  </w:num>
  <w:num w:numId="8" w16cid:durableId="1017080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09"/>
    <w:rsid w:val="00002A98"/>
    <w:rsid w:val="00007AFE"/>
    <w:rsid w:val="000215F0"/>
    <w:rsid w:val="000301AE"/>
    <w:rsid w:val="00034344"/>
    <w:rsid w:val="000373CB"/>
    <w:rsid w:val="000449B4"/>
    <w:rsid w:val="0005043F"/>
    <w:rsid w:val="0008230D"/>
    <w:rsid w:val="00085853"/>
    <w:rsid w:val="000B45DC"/>
    <w:rsid w:val="000C4869"/>
    <w:rsid w:val="000F7561"/>
    <w:rsid w:val="001046E7"/>
    <w:rsid w:val="00126333"/>
    <w:rsid w:val="001265A1"/>
    <w:rsid w:val="00133879"/>
    <w:rsid w:val="00141CBF"/>
    <w:rsid w:val="001528D0"/>
    <w:rsid w:val="00171DF5"/>
    <w:rsid w:val="0018307F"/>
    <w:rsid w:val="0018310F"/>
    <w:rsid w:val="0019190F"/>
    <w:rsid w:val="0019228D"/>
    <w:rsid w:val="0019692A"/>
    <w:rsid w:val="001A24A0"/>
    <w:rsid w:val="001A3714"/>
    <w:rsid w:val="001A73D8"/>
    <w:rsid w:val="001B1B9C"/>
    <w:rsid w:val="001D3338"/>
    <w:rsid w:val="001E313D"/>
    <w:rsid w:val="001E4A6B"/>
    <w:rsid w:val="001F14B1"/>
    <w:rsid w:val="0022383C"/>
    <w:rsid w:val="00227D0D"/>
    <w:rsid w:val="002352F8"/>
    <w:rsid w:val="0024139A"/>
    <w:rsid w:val="0024632D"/>
    <w:rsid w:val="00253934"/>
    <w:rsid w:val="00253FD9"/>
    <w:rsid w:val="00257402"/>
    <w:rsid w:val="00266FE2"/>
    <w:rsid w:val="002742A2"/>
    <w:rsid w:val="0028114F"/>
    <w:rsid w:val="00286E7D"/>
    <w:rsid w:val="002A02F6"/>
    <w:rsid w:val="002A710D"/>
    <w:rsid w:val="002B1145"/>
    <w:rsid w:val="002B260C"/>
    <w:rsid w:val="002B424D"/>
    <w:rsid w:val="002B4E2B"/>
    <w:rsid w:val="002B640D"/>
    <w:rsid w:val="00300130"/>
    <w:rsid w:val="00306F65"/>
    <w:rsid w:val="00312DA7"/>
    <w:rsid w:val="00317279"/>
    <w:rsid w:val="00320BA3"/>
    <w:rsid w:val="00320BCE"/>
    <w:rsid w:val="00325A06"/>
    <w:rsid w:val="00332B8E"/>
    <w:rsid w:val="0035111D"/>
    <w:rsid w:val="003761E9"/>
    <w:rsid w:val="003876CA"/>
    <w:rsid w:val="00390D5A"/>
    <w:rsid w:val="00397081"/>
    <w:rsid w:val="003C1F62"/>
    <w:rsid w:val="003C4314"/>
    <w:rsid w:val="003D37F5"/>
    <w:rsid w:val="003E5D05"/>
    <w:rsid w:val="003E6371"/>
    <w:rsid w:val="003F0052"/>
    <w:rsid w:val="003F0109"/>
    <w:rsid w:val="003F201F"/>
    <w:rsid w:val="0042230B"/>
    <w:rsid w:val="0042522E"/>
    <w:rsid w:val="004252F6"/>
    <w:rsid w:val="0044206F"/>
    <w:rsid w:val="004500C4"/>
    <w:rsid w:val="00454FB3"/>
    <w:rsid w:val="00462A38"/>
    <w:rsid w:val="00466078"/>
    <w:rsid w:val="00466C36"/>
    <w:rsid w:val="00466F20"/>
    <w:rsid w:val="004702DC"/>
    <w:rsid w:val="0047754B"/>
    <w:rsid w:val="00497B6A"/>
    <w:rsid w:val="004A0954"/>
    <w:rsid w:val="004A4F6D"/>
    <w:rsid w:val="004D7CD1"/>
    <w:rsid w:val="004E23C7"/>
    <w:rsid w:val="004E535B"/>
    <w:rsid w:val="004F5B7E"/>
    <w:rsid w:val="005031E4"/>
    <w:rsid w:val="00514D55"/>
    <w:rsid w:val="00523C78"/>
    <w:rsid w:val="00524E46"/>
    <w:rsid w:val="00553A85"/>
    <w:rsid w:val="0055715E"/>
    <w:rsid w:val="00590F38"/>
    <w:rsid w:val="00597526"/>
    <w:rsid w:val="005A7F0D"/>
    <w:rsid w:val="005B03AC"/>
    <w:rsid w:val="005B7D12"/>
    <w:rsid w:val="005C04A0"/>
    <w:rsid w:val="005C53AC"/>
    <w:rsid w:val="005C773C"/>
    <w:rsid w:val="005D73E4"/>
    <w:rsid w:val="005E37B4"/>
    <w:rsid w:val="005F4D8E"/>
    <w:rsid w:val="005F76EB"/>
    <w:rsid w:val="00602A8B"/>
    <w:rsid w:val="0060645E"/>
    <w:rsid w:val="00617376"/>
    <w:rsid w:val="0063368D"/>
    <w:rsid w:val="00637508"/>
    <w:rsid w:val="006419FE"/>
    <w:rsid w:val="006518D3"/>
    <w:rsid w:val="0066430F"/>
    <w:rsid w:val="00666463"/>
    <w:rsid w:val="006914F6"/>
    <w:rsid w:val="006A0390"/>
    <w:rsid w:val="006A521D"/>
    <w:rsid w:val="006D3386"/>
    <w:rsid w:val="006D5491"/>
    <w:rsid w:val="006E307B"/>
    <w:rsid w:val="006F35A9"/>
    <w:rsid w:val="006F3605"/>
    <w:rsid w:val="0070750A"/>
    <w:rsid w:val="00716E69"/>
    <w:rsid w:val="00717BF1"/>
    <w:rsid w:val="00717C3C"/>
    <w:rsid w:val="00720FAD"/>
    <w:rsid w:val="00731B73"/>
    <w:rsid w:val="00735BF3"/>
    <w:rsid w:val="007456AE"/>
    <w:rsid w:val="0076259C"/>
    <w:rsid w:val="007662AF"/>
    <w:rsid w:val="00781D1F"/>
    <w:rsid w:val="00787009"/>
    <w:rsid w:val="007A3E2C"/>
    <w:rsid w:val="007C6448"/>
    <w:rsid w:val="007C7F79"/>
    <w:rsid w:val="007D5B7B"/>
    <w:rsid w:val="007E1F0B"/>
    <w:rsid w:val="007F642E"/>
    <w:rsid w:val="0081212B"/>
    <w:rsid w:val="00813ADF"/>
    <w:rsid w:val="00814D14"/>
    <w:rsid w:val="00816186"/>
    <w:rsid w:val="008334B0"/>
    <w:rsid w:val="008412CE"/>
    <w:rsid w:val="00851D42"/>
    <w:rsid w:val="0088023F"/>
    <w:rsid w:val="00886BB3"/>
    <w:rsid w:val="008A1E84"/>
    <w:rsid w:val="008A594B"/>
    <w:rsid w:val="008B0820"/>
    <w:rsid w:val="008B3D0E"/>
    <w:rsid w:val="008D747D"/>
    <w:rsid w:val="008F3BD4"/>
    <w:rsid w:val="009015BC"/>
    <w:rsid w:val="009238B1"/>
    <w:rsid w:val="00926DEE"/>
    <w:rsid w:val="009324C9"/>
    <w:rsid w:val="0093431A"/>
    <w:rsid w:val="0093730E"/>
    <w:rsid w:val="00937E98"/>
    <w:rsid w:val="00944B78"/>
    <w:rsid w:val="00944FD0"/>
    <w:rsid w:val="00945DCF"/>
    <w:rsid w:val="009527BA"/>
    <w:rsid w:val="009553F1"/>
    <w:rsid w:val="00967A26"/>
    <w:rsid w:val="00970125"/>
    <w:rsid w:val="00995717"/>
    <w:rsid w:val="00996623"/>
    <w:rsid w:val="00997A9C"/>
    <w:rsid w:val="009C2589"/>
    <w:rsid w:val="009D4507"/>
    <w:rsid w:val="009E73FD"/>
    <w:rsid w:val="00A1209B"/>
    <w:rsid w:val="00A128E4"/>
    <w:rsid w:val="00A21D02"/>
    <w:rsid w:val="00A316D8"/>
    <w:rsid w:val="00A3253A"/>
    <w:rsid w:val="00A33471"/>
    <w:rsid w:val="00A34D53"/>
    <w:rsid w:val="00A44E09"/>
    <w:rsid w:val="00A5736E"/>
    <w:rsid w:val="00A65E19"/>
    <w:rsid w:val="00A6681C"/>
    <w:rsid w:val="00A75081"/>
    <w:rsid w:val="00A908A3"/>
    <w:rsid w:val="00A92859"/>
    <w:rsid w:val="00A92EE7"/>
    <w:rsid w:val="00A93A4F"/>
    <w:rsid w:val="00A97192"/>
    <w:rsid w:val="00A97D95"/>
    <w:rsid w:val="00AB2E90"/>
    <w:rsid w:val="00AB4ADA"/>
    <w:rsid w:val="00AB6C71"/>
    <w:rsid w:val="00AD083E"/>
    <w:rsid w:val="00AD326F"/>
    <w:rsid w:val="00AE0F07"/>
    <w:rsid w:val="00B032E3"/>
    <w:rsid w:val="00B1736D"/>
    <w:rsid w:val="00B2050D"/>
    <w:rsid w:val="00B2073B"/>
    <w:rsid w:val="00B21255"/>
    <w:rsid w:val="00B37FC9"/>
    <w:rsid w:val="00B442B2"/>
    <w:rsid w:val="00B46250"/>
    <w:rsid w:val="00B47C3E"/>
    <w:rsid w:val="00B524D3"/>
    <w:rsid w:val="00B56AC5"/>
    <w:rsid w:val="00B904A1"/>
    <w:rsid w:val="00B90AAF"/>
    <w:rsid w:val="00B9525E"/>
    <w:rsid w:val="00BB3A47"/>
    <w:rsid w:val="00BB3C71"/>
    <w:rsid w:val="00BC396C"/>
    <w:rsid w:val="00BC432E"/>
    <w:rsid w:val="00BE3589"/>
    <w:rsid w:val="00BF1D6F"/>
    <w:rsid w:val="00C24B79"/>
    <w:rsid w:val="00C254E5"/>
    <w:rsid w:val="00C33219"/>
    <w:rsid w:val="00C3482D"/>
    <w:rsid w:val="00C41783"/>
    <w:rsid w:val="00C41F30"/>
    <w:rsid w:val="00C77226"/>
    <w:rsid w:val="00C85B4D"/>
    <w:rsid w:val="00C87E2A"/>
    <w:rsid w:val="00C9313D"/>
    <w:rsid w:val="00CB202D"/>
    <w:rsid w:val="00CB6546"/>
    <w:rsid w:val="00CC2091"/>
    <w:rsid w:val="00CC2CCE"/>
    <w:rsid w:val="00CC6FC5"/>
    <w:rsid w:val="00CE61EE"/>
    <w:rsid w:val="00CF2CE5"/>
    <w:rsid w:val="00CF2D7A"/>
    <w:rsid w:val="00CF5063"/>
    <w:rsid w:val="00D254A3"/>
    <w:rsid w:val="00D269C7"/>
    <w:rsid w:val="00D464E7"/>
    <w:rsid w:val="00D475E9"/>
    <w:rsid w:val="00D60DFD"/>
    <w:rsid w:val="00D75452"/>
    <w:rsid w:val="00D83364"/>
    <w:rsid w:val="00D84D19"/>
    <w:rsid w:val="00D876FA"/>
    <w:rsid w:val="00D96095"/>
    <w:rsid w:val="00DA1003"/>
    <w:rsid w:val="00DA43B1"/>
    <w:rsid w:val="00DC28D0"/>
    <w:rsid w:val="00DD06B7"/>
    <w:rsid w:val="00DE328B"/>
    <w:rsid w:val="00DE6DEE"/>
    <w:rsid w:val="00DF1C21"/>
    <w:rsid w:val="00DF7FF6"/>
    <w:rsid w:val="00E24C02"/>
    <w:rsid w:val="00E31EF2"/>
    <w:rsid w:val="00E35850"/>
    <w:rsid w:val="00E3665E"/>
    <w:rsid w:val="00E655B1"/>
    <w:rsid w:val="00E82DC4"/>
    <w:rsid w:val="00E84F86"/>
    <w:rsid w:val="00E85AB1"/>
    <w:rsid w:val="00E95BC2"/>
    <w:rsid w:val="00E96A44"/>
    <w:rsid w:val="00EA6442"/>
    <w:rsid w:val="00EA72F6"/>
    <w:rsid w:val="00EB0056"/>
    <w:rsid w:val="00EC6E9C"/>
    <w:rsid w:val="00EE7F79"/>
    <w:rsid w:val="00EF2F1D"/>
    <w:rsid w:val="00EF5912"/>
    <w:rsid w:val="00F07D44"/>
    <w:rsid w:val="00F11BAC"/>
    <w:rsid w:val="00F30FDF"/>
    <w:rsid w:val="00F3252F"/>
    <w:rsid w:val="00F356F7"/>
    <w:rsid w:val="00F35954"/>
    <w:rsid w:val="00F36014"/>
    <w:rsid w:val="00F4153E"/>
    <w:rsid w:val="00F41A13"/>
    <w:rsid w:val="00F46D2F"/>
    <w:rsid w:val="00F65BAC"/>
    <w:rsid w:val="00F93FA9"/>
    <w:rsid w:val="00F95FF9"/>
    <w:rsid w:val="00FA05F5"/>
    <w:rsid w:val="00FB0CBC"/>
    <w:rsid w:val="00FB6240"/>
    <w:rsid w:val="00FD1C28"/>
    <w:rsid w:val="00FD3AE4"/>
    <w:rsid w:val="00FD44F8"/>
    <w:rsid w:val="00FD656B"/>
    <w:rsid w:val="00FE27B8"/>
    <w:rsid w:val="00FE53D9"/>
    <w:rsid w:val="00FF1A76"/>
    <w:rsid w:val="011FBC79"/>
    <w:rsid w:val="0149356F"/>
    <w:rsid w:val="01ED164C"/>
    <w:rsid w:val="01FBF07E"/>
    <w:rsid w:val="02490C23"/>
    <w:rsid w:val="028C169D"/>
    <w:rsid w:val="02A094D4"/>
    <w:rsid w:val="02A2FFF3"/>
    <w:rsid w:val="02D3540A"/>
    <w:rsid w:val="033D28AD"/>
    <w:rsid w:val="0401A037"/>
    <w:rsid w:val="040BD2E5"/>
    <w:rsid w:val="041F22B9"/>
    <w:rsid w:val="0428325F"/>
    <w:rsid w:val="044CA3D9"/>
    <w:rsid w:val="0468D6B4"/>
    <w:rsid w:val="049F990F"/>
    <w:rsid w:val="04FB6381"/>
    <w:rsid w:val="05BEF339"/>
    <w:rsid w:val="05C3F7A2"/>
    <w:rsid w:val="0684051E"/>
    <w:rsid w:val="068AB7D2"/>
    <w:rsid w:val="06CB2458"/>
    <w:rsid w:val="073091C1"/>
    <w:rsid w:val="07432FFC"/>
    <w:rsid w:val="07915E28"/>
    <w:rsid w:val="0812B816"/>
    <w:rsid w:val="085E82C1"/>
    <w:rsid w:val="093C668B"/>
    <w:rsid w:val="09CC7A39"/>
    <w:rsid w:val="0A25682D"/>
    <w:rsid w:val="0A9CE5D2"/>
    <w:rsid w:val="0AA2D6C2"/>
    <w:rsid w:val="0AB4AE94"/>
    <w:rsid w:val="0AC2BDBC"/>
    <w:rsid w:val="0B6A4B84"/>
    <w:rsid w:val="0D3109D3"/>
    <w:rsid w:val="0D8D935C"/>
    <w:rsid w:val="0E5B4D94"/>
    <w:rsid w:val="0E6E24EE"/>
    <w:rsid w:val="0EBFC907"/>
    <w:rsid w:val="0EE4E62C"/>
    <w:rsid w:val="0F29F3B4"/>
    <w:rsid w:val="0F48F4BA"/>
    <w:rsid w:val="0F4C2A0F"/>
    <w:rsid w:val="0F7CAA8A"/>
    <w:rsid w:val="1012503C"/>
    <w:rsid w:val="102C63D7"/>
    <w:rsid w:val="103D5B56"/>
    <w:rsid w:val="10428804"/>
    <w:rsid w:val="10BC0009"/>
    <w:rsid w:val="1137CBAB"/>
    <w:rsid w:val="118077F0"/>
    <w:rsid w:val="11BE1417"/>
    <w:rsid w:val="12159B6F"/>
    <w:rsid w:val="12C486C2"/>
    <w:rsid w:val="12CD8A11"/>
    <w:rsid w:val="13549A89"/>
    <w:rsid w:val="137B9FFF"/>
    <w:rsid w:val="13A12F12"/>
    <w:rsid w:val="13CB10D0"/>
    <w:rsid w:val="13CD279E"/>
    <w:rsid w:val="13F182E6"/>
    <w:rsid w:val="14400091"/>
    <w:rsid w:val="14BA7AE5"/>
    <w:rsid w:val="152103BB"/>
    <w:rsid w:val="1529B514"/>
    <w:rsid w:val="156A5D1D"/>
    <w:rsid w:val="1583FF41"/>
    <w:rsid w:val="1585F6E4"/>
    <w:rsid w:val="15A36821"/>
    <w:rsid w:val="15C7FCD3"/>
    <w:rsid w:val="15DD9150"/>
    <w:rsid w:val="15F62036"/>
    <w:rsid w:val="1627E796"/>
    <w:rsid w:val="16FBDF9A"/>
    <w:rsid w:val="17031CF4"/>
    <w:rsid w:val="171B5C49"/>
    <w:rsid w:val="1764796D"/>
    <w:rsid w:val="17C5B520"/>
    <w:rsid w:val="17FB1A4C"/>
    <w:rsid w:val="17FC4956"/>
    <w:rsid w:val="1863124C"/>
    <w:rsid w:val="188ED7CA"/>
    <w:rsid w:val="18A669FE"/>
    <w:rsid w:val="1973C7B8"/>
    <w:rsid w:val="19D5AA04"/>
    <w:rsid w:val="1ABC0430"/>
    <w:rsid w:val="1AE23832"/>
    <w:rsid w:val="1B032436"/>
    <w:rsid w:val="1B09B44F"/>
    <w:rsid w:val="1B2E8762"/>
    <w:rsid w:val="1B358423"/>
    <w:rsid w:val="1C778B55"/>
    <w:rsid w:val="1C7DEB1E"/>
    <w:rsid w:val="1CB83080"/>
    <w:rsid w:val="1CBDCA0F"/>
    <w:rsid w:val="1D6C0C27"/>
    <w:rsid w:val="1E68D6F4"/>
    <w:rsid w:val="1EA3957F"/>
    <w:rsid w:val="1ED75851"/>
    <w:rsid w:val="1F5847B2"/>
    <w:rsid w:val="1F705887"/>
    <w:rsid w:val="200502CF"/>
    <w:rsid w:val="20347421"/>
    <w:rsid w:val="2052B203"/>
    <w:rsid w:val="2068C213"/>
    <w:rsid w:val="206CE180"/>
    <w:rsid w:val="207D0D66"/>
    <w:rsid w:val="2087F5AF"/>
    <w:rsid w:val="20E92D27"/>
    <w:rsid w:val="21124679"/>
    <w:rsid w:val="2131D300"/>
    <w:rsid w:val="219776B1"/>
    <w:rsid w:val="21CA93E8"/>
    <w:rsid w:val="221F3DA7"/>
    <w:rsid w:val="225A485B"/>
    <w:rsid w:val="228989E7"/>
    <w:rsid w:val="22E502C2"/>
    <w:rsid w:val="22F31B21"/>
    <w:rsid w:val="22F6F0E1"/>
    <w:rsid w:val="233BDEB4"/>
    <w:rsid w:val="2363C6C9"/>
    <w:rsid w:val="24C2E0C3"/>
    <w:rsid w:val="2510A377"/>
    <w:rsid w:val="252105AA"/>
    <w:rsid w:val="2521519A"/>
    <w:rsid w:val="2534371B"/>
    <w:rsid w:val="253A635C"/>
    <w:rsid w:val="2553F87E"/>
    <w:rsid w:val="268AE33D"/>
    <w:rsid w:val="272F8CF9"/>
    <w:rsid w:val="274353C6"/>
    <w:rsid w:val="2810E632"/>
    <w:rsid w:val="282B4C32"/>
    <w:rsid w:val="288CD66F"/>
    <w:rsid w:val="28995EDA"/>
    <w:rsid w:val="28C92CF5"/>
    <w:rsid w:val="28E095C9"/>
    <w:rsid w:val="28F3ABC5"/>
    <w:rsid w:val="291889A9"/>
    <w:rsid w:val="293BCA53"/>
    <w:rsid w:val="29EFD908"/>
    <w:rsid w:val="2A542CE0"/>
    <w:rsid w:val="2A795D31"/>
    <w:rsid w:val="2ADFC815"/>
    <w:rsid w:val="2B3CD128"/>
    <w:rsid w:val="2B79FE4C"/>
    <w:rsid w:val="2DA83CF0"/>
    <w:rsid w:val="2DBF27D3"/>
    <w:rsid w:val="2DD10304"/>
    <w:rsid w:val="2E0A0A3D"/>
    <w:rsid w:val="2E7F10F3"/>
    <w:rsid w:val="2EA1919F"/>
    <w:rsid w:val="2EAA54A2"/>
    <w:rsid w:val="2EE019F2"/>
    <w:rsid w:val="2EE4D30C"/>
    <w:rsid w:val="2F40E2E9"/>
    <w:rsid w:val="2F5785AE"/>
    <w:rsid w:val="2F5DB20B"/>
    <w:rsid w:val="2F90B52B"/>
    <w:rsid w:val="2F993847"/>
    <w:rsid w:val="2FA5C5CE"/>
    <w:rsid w:val="3027747D"/>
    <w:rsid w:val="3088D5FC"/>
    <w:rsid w:val="308983CC"/>
    <w:rsid w:val="30BE444B"/>
    <w:rsid w:val="30E6CBFE"/>
    <w:rsid w:val="3106AC19"/>
    <w:rsid w:val="3111A7FA"/>
    <w:rsid w:val="3111AF1B"/>
    <w:rsid w:val="31235D7D"/>
    <w:rsid w:val="316FB06A"/>
    <w:rsid w:val="31829CA0"/>
    <w:rsid w:val="3193DAF5"/>
    <w:rsid w:val="32074A31"/>
    <w:rsid w:val="32161EEB"/>
    <w:rsid w:val="32DCEA6D"/>
    <w:rsid w:val="32F427E8"/>
    <w:rsid w:val="3309CBAB"/>
    <w:rsid w:val="334B70F3"/>
    <w:rsid w:val="33639308"/>
    <w:rsid w:val="33906EF3"/>
    <w:rsid w:val="33B40745"/>
    <w:rsid w:val="33D6F137"/>
    <w:rsid w:val="34131200"/>
    <w:rsid w:val="34172C45"/>
    <w:rsid w:val="345FF236"/>
    <w:rsid w:val="349CF00C"/>
    <w:rsid w:val="35008090"/>
    <w:rsid w:val="3521C701"/>
    <w:rsid w:val="3552E9C2"/>
    <w:rsid w:val="35666B00"/>
    <w:rsid w:val="35A6639A"/>
    <w:rsid w:val="35A9D80E"/>
    <w:rsid w:val="35F3C74F"/>
    <w:rsid w:val="367CC139"/>
    <w:rsid w:val="368F4B69"/>
    <w:rsid w:val="36A254B2"/>
    <w:rsid w:val="36D4E074"/>
    <w:rsid w:val="373863B8"/>
    <w:rsid w:val="374DCC5D"/>
    <w:rsid w:val="375EA998"/>
    <w:rsid w:val="37C54B40"/>
    <w:rsid w:val="3801236B"/>
    <w:rsid w:val="384184B3"/>
    <w:rsid w:val="384DB459"/>
    <w:rsid w:val="38865775"/>
    <w:rsid w:val="38960BAF"/>
    <w:rsid w:val="38D7CC9E"/>
    <w:rsid w:val="393A57ED"/>
    <w:rsid w:val="393C9593"/>
    <w:rsid w:val="396D676D"/>
    <w:rsid w:val="399CE077"/>
    <w:rsid w:val="39AB28FF"/>
    <w:rsid w:val="39BD530E"/>
    <w:rsid w:val="39ED30FF"/>
    <w:rsid w:val="39F5F3B6"/>
    <w:rsid w:val="3ADECE5C"/>
    <w:rsid w:val="3B509653"/>
    <w:rsid w:val="3B65CADD"/>
    <w:rsid w:val="3BA836C2"/>
    <w:rsid w:val="3BD51EBA"/>
    <w:rsid w:val="3BD9B91C"/>
    <w:rsid w:val="3C1570D3"/>
    <w:rsid w:val="3C4B17A1"/>
    <w:rsid w:val="3C860EC2"/>
    <w:rsid w:val="3CBCF575"/>
    <w:rsid w:val="3D593FD1"/>
    <w:rsid w:val="3DB4BA32"/>
    <w:rsid w:val="3DC25C24"/>
    <w:rsid w:val="3DFFC130"/>
    <w:rsid w:val="3E80C3DE"/>
    <w:rsid w:val="3EB4D0D5"/>
    <w:rsid w:val="3EF05200"/>
    <w:rsid w:val="3EF1AF62"/>
    <w:rsid w:val="3F38F2CD"/>
    <w:rsid w:val="3FA10FC6"/>
    <w:rsid w:val="3FEF7F0C"/>
    <w:rsid w:val="40510B54"/>
    <w:rsid w:val="408D8127"/>
    <w:rsid w:val="40FE0841"/>
    <w:rsid w:val="41CCCF2E"/>
    <w:rsid w:val="42315530"/>
    <w:rsid w:val="425F9381"/>
    <w:rsid w:val="43220D19"/>
    <w:rsid w:val="43226620"/>
    <w:rsid w:val="437166D0"/>
    <w:rsid w:val="43ABBD35"/>
    <w:rsid w:val="43FD0FCB"/>
    <w:rsid w:val="440DA4B5"/>
    <w:rsid w:val="440FC0ED"/>
    <w:rsid w:val="442244E5"/>
    <w:rsid w:val="4467234E"/>
    <w:rsid w:val="44719736"/>
    <w:rsid w:val="448E5FAB"/>
    <w:rsid w:val="44934051"/>
    <w:rsid w:val="44EA897C"/>
    <w:rsid w:val="4580432A"/>
    <w:rsid w:val="459E1085"/>
    <w:rsid w:val="46AF4CF8"/>
    <w:rsid w:val="4755DEEE"/>
    <w:rsid w:val="477D865F"/>
    <w:rsid w:val="47DD1E02"/>
    <w:rsid w:val="47FC55C1"/>
    <w:rsid w:val="48689350"/>
    <w:rsid w:val="488E5BBE"/>
    <w:rsid w:val="48FE9B8B"/>
    <w:rsid w:val="4976A776"/>
    <w:rsid w:val="49D7F94C"/>
    <w:rsid w:val="49ECC49F"/>
    <w:rsid w:val="4A132720"/>
    <w:rsid w:val="4A75C515"/>
    <w:rsid w:val="4B6A31AE"/>
    <w:rsid w:val="4BBEA652"/>
    <w:rsid w:val="4C290EDF"/>
    <w:rsid w:val="4C76B0B2"/>
    <w:rsid w:val="4C8202A2"/>
    <w:rsid w:val="4CA3E7F2"/>
    <w:rsid w:val="4CB3A044"/>
    <w:rsid w:val="4CD499A5"/>
    <w:rsid w:val="4CEFCAF7"/>
    <w:rsid w:val="4D5998BC"/>
    <w:rsid w:val="4D773319"/>
    <w:rsid w:val="4D93E18D"/>
    <w:rsid w:val="4DA03D58"/>
    <w:rsid w:val="4E292899"/>
    <w:rsid w:val="4E8605A5"/>
    <w:rsid w:val="4E8F9F34"/>
    <w:rsid w:val="4F1AE007"/>
    <w:rsid w:val="4F7B0DE4"/>
    <w:rsid w:val="4FEDC254"/>
    <w:rsid w:val="50873F49"/>
    <w:rsid w:val="508994B6"/>
    <w:rsid w:val="50DD5CE7"/>
    <w:rsid w:val="50E74A79"/>
    <w:rsid w:val="510F5FBC"/>
    <w:rsid w:val="51371EAC"/>
    <w:rsid w:val="513EADF3"/>
    <w:rsid w:val="517938AE"/>
    <w:rsid w:val="517F563A"/>
    <w:rsid w:val="519F0A35"/>
    <w:rsid w:val="51B38620"/>
    <w:rsid w:val="51F50E67"/>
    <w:rsid w:val="521C68C6"/>
    <w:rsid w:val="5221C45B"/>
    <w:rsid w:val="529C3995"/>
    <w:rsid w:val="5302416C"/>
    <w:rsid w:val="532E91F4"/>
    <w:rsid w:val="53B6212D"/>
    <w:rsid w:val="53BE2922"/>
    <w:rsid w:val="53E3D8EE"/>
    <w:rsid w:val="5458F4E2"/>
    <w:rsid w:val="5460FDDB"/>
    <w:rsid w:val="546CF7D2"/>
    <w:rsid w:val="54D0DCAD"/>
    <w:rsid w:val="550C26BC"/>
    <w:rsid w:val="550F2B34"/>
    <w:rsid w:val="551DAB20"/>
    <w:rsid w:val="55221239"/>
    <w:rsid w:val="562E8165"/>
    <w:rsid w:val="567BAE34"/>
    <w:rsid w:val="56A342DC"/>
    <w:rsid w:val="57196A36"/>
    <w:rsid w:val="57550F80"/>
    <w:rsid w:val="57FA16F9"/>
    <w:rsid w:val="582B0091"/>
    <w:rsid w:val="58C3C585"/>
    <w:rsid w:val="598AE45A"/>
    <w:rsid w:val="5A9E8719"/>
    <w:rsid w:val="5AB8AB81"/>
    <w:rsid w:val="5AEB6C1F"/>
    <w:rsid w:val="5B220651"/>
    <w:rsid w:val="5B34DCAC"/>
    <w:rsid w:val="5B9B033E"/>
    <w:rsid w:val="5B9C4A49"/>
    <w:rsid w:val="5C6215C2"/>
    <w:rsid w:val="5D942443"/>
    <w:rsid w:val="5DEB08A1"/>
    <w:rsid w:val="5E1EC194"/>
    <w:rsid w:val="5E487704"/>
    <w:rsid w:val="5E715735"/>
    <w:rsid w:val="5EF353EC"/>
    <w:rsid w:val="5F9930C9"/>
    <w:rsid w:val="5FC6ACAE"/>
    <w:rsid w:val="5FD45A76"/>
    <w:rsid w:val="6008BAF2"/>
    <w:rsid w:val="602908D8"/>
    <w:rsid w:val="6035B02F"/>
    <w:rsid w:val="605CBF6E"/>
    <w:rsid w:val="60EDF6AE"/>
    <w:rsid w:val="6100564F"/>
    <w:rsid w:val="61801E6D"/>
    <w:rsid w:val="61D242E4"/>
    <w:rsid w:val="61E4B6CD"/>
    <w:rsid w:val="61EDE96C"/>
    <w:rsid w:val="626BE2F9"/>
    <w:rsid w:val="6298DB96"/>
    <w:rsid w:val="62FEFB08"/>
    <w:rsid w:val="6314B749"/>
    <w:rsid w:val="637F6DEB"/>
    <w:rsid w:val="6383F41C"/>
    <w:rsid w:val="6415D38E"/>
    <w:rsid w:val="64486A50"/>
    <w:rsid w:val="64D93CD9"/>
    <w:rsid w:val="64F8D92D"/>
    <w:rsid w:val="654DF0DD"/>
    <w:rsid w:val="65D93285"/>
    <w:rsid w:val="66B3EC0B"/>
    <w:rsid w:val="66E13ED6"/>
    <w:rsid w:val="677A4403"/>
    <w:rsid w:val="67E8B92A"/>
    <w:rsid w:val="6815738D"/>
    <w:rsid w:val="6830F3D6"/>
    <w:rsid w:val="686848B2"/>
    <w:rsid w:val="69182013"/>
    <w:rsid w:val="694BAECC"/>
    <w:rsid w:val="69D0E7D3"/>
    <w:rsid w:val="69FEA82D"/>
    <w:rsid w:val="6A1191FB"/>
    <w:rsid w:val="6A9A50FE"/>
    <w:rsid w:val="6B214E57"/>
    <w:rsid w:val="6B2AE4F9"/>
    <w:rsid w:val="6BB031B4"/>
    <w:rsid w:val="6BF89899"/>
    <w:rsid w:val="6C2B9E38"/>
    <w:rsid w:val="6C36E1D7"/>
    <w:rsid w:val="6C745BBC"/>
    <w:rsid w:val="6DAE4CEA"/>
    <w:rsid w:val="6DD2638D"/>
    <w:rsid w:val="6E69EC80"/>
    <w:rsid w:val="6E8D0E56"/>
    <w:rsid w:val="6EF67F9A"/>
    <w:rsid w:val="6F9A3C25"/>
    <w:rsid w:val="7033DF87"/>
    <w:rsid w:val="704FB0D9"/>
    <w:rsid w:val="7086C441"/>
    <w:rsid w:val="710088A4"/>
    <w:rsid w:val="7116ADF5"/>
    <w:rsid w:val="711EF1DE"/>
    <w:rsid w:val="7134E614"/>
    <w:rsid w:val="7185DB16"/>
    <w:rsid w:val="71FFD434"/>
    <w:rsid w:val="720216F3"/>
    <w:rsid w:val="720E2415"/>
    <w:rsid w:val="72345A26"/>
    <w:rsid w:val="72646540"/>
    <w:rsid w:val="728574D6"/>
    <w:rsid w:val="7328A436"/>
    <w:rsid w:val="733E29A0"/>
    <w:rsid w:val="738BB2BF"/>
    <w:rsid w:val="73CA5909"/>
    <w:rsid w:val="73D9426F"/>
    <w:rsid w:val="744233EE"/>
    <w:rsid w:val="745D4242"/>
    <w:rsid w:val="74B86615"/>
    <w:rsid w:val="74C27760"/>
    <w:rsid w:val="75372819"/>
    <w:rsid w:val="75C2A440"/>
    <w:rsid w:val="76117AA6"/>
    <w:rsid w:val="76D6F81C"/>
    <w:rsid w:val="7766B1D6"/>
    <w:rsid w:val="7833F9C7"/>
    <w:rsid w:val="785A6EBA"/>
    <w:rsid w:val="78CCABD4"/>
    <w:rsid w:val="790BF6EB"/>
    <w:rsid w:val="792284D8"/>
    <w:rsid w:val="79645CE7"/>
    <w:rsid w:val="79734CEF"/>
    <w:rsid w:val="79F88AC7"/>
    <w:rsid w:val="7A2E49C1"/>
    <w:rsid w:val="7A3CC41E"/>
    <w:rsid w:val="7A3DCF48"/>
    <w:rsid w:val="7A4A227C"/>
    <w:rsid w:val="7A8133BB"/>
    <w:rsid w:val="7AB2E420"/>
    <w:rsid w:val="7AFD226B"/>
    <w:rsid w:val="7B0A84A9"/>
    <w:rsid w:val="7B0F4BDD"/>
    <w:rsid w:val="7B22DDF3"/>
    <w:rsid w:val="7B4B3AB6"/>
    <w:rsid w:val="7C977955"/>
    <w:rsid w:val="7CB45AA9"/>
    <w:rsid w:val="7CCF1E4C"/>
    <w:rsid w:val="7CD7E1D6"/>
    <w:rsid w:val="7CF0B7E5"/>
    <w:rsid w:val="7D258891"/>
    <w:rsid w:val="7D6E1A53"/>
    <w:rsid w:val="7DC8CCE6"/>
    <w:rsid w:val="7DC9C714"/>
    <w:rsid w:val="7E11148D"/>
    <w:rsid w:val="7E4CBA6E"/>
    <w:rsid w:val="7E869138"/>
    <w:rsid w:val="7E8DFEB8"/>
    <w:rsid w:val="7EB5BC8D"/>
    <w:rsid w:val="7EEC8EF1"/>
    <w:rsid w:val="7F085F9C"/>
    <w:rsid w:val="7F1589F5"/>
    <w:rsid w:val="7F6156FD"/>
    <w:rsid w:val="7F9B6080"/>
    <w:rsid w:val="7FBC0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B4E4"/>
  <w15:chartTrackingRefBased/>
  <w15:docId w15:val="{D493AE00-F7FB-4415-BC91-761DA519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01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0109"/>
    <w:rPr>
      <w:b/>
      <w:bCs/>
    </w:rPr>
  </w:style>
  <w:style w:type="character" w:styleId="Hyperlink">
    <w:name w:val="Hyperlink"/>
    <w:basedOn w:val="DefaultParagraphFont"/>
    <w:uiPriority w:val="99"/>
    <w:unhideWhenUsed/>
    <w:rsid w:val="003F0109"/>
    <w:rPr>
      <w:color w:val="0000FF"/>
      <w:u w:val="single"/>
    </w:rPr>
  </w:style>
  <w:style w:type="character" w:styleId="Emphasis">
    <w:name w:val="Emphasis"/>
    <w:basedOn w:val="DefaultParagraphFont"/>
    <w:uiPriority w:val="20"/>
    <w:qFormat/>
    <w:rsid w:val="003F0109"/>
    <w:rPr>
      <w:i/>
      <w:iCs/>
    </w:rPr>
  </w:style>
  <w:style w:type="character" w:styleId="FollowedHyperlink">
    <w:name w:val="FollowedHyperlink"/>
    <w:basedOn w:val="DefaultParagraphFont"/>
    <w:uiPriority w:val="99"/>
    <w:semiHidden/>
    <w:unhideWhenUsed/>
    <w:rsid w:val="00F356F7"/>
    <w:rPr>
      <w:color w:val="954F72" w:themeColor="followedHyperlink"/>
      <w:u w:val="single"/>
    </w:rPr>
  </w:style>
  <w:style w:type="character" w:styleId="CommentReference">
    <w:name w:val="annotation reference"/>
    <w:basedOn w:val="DefaultParagraphFont"/>
    <w:uiPriority w:val="99"/>
    <w:semiHidden/>
    <w:unhideWhenUsed/>
    <w:rsid w:val="00716E69"/>
    <w:rPr>
      <w:sz w:val="16"/>
      <w:szCs w:val="16"/>
    </w:rPr>
  </w:style>
  <w:style w:type="paragraph" w:styleId="CommentText">
    <w:name w:val="annotation text"/>
    <w:basedOn w:val="Normal"/>
    <w:link w:val="CommentTextChar"/>
    <w:uiPriority w:val="99"/>
    <w:semiHidden/>
    <w:unhideWhenUsed/>
    <w:rsid w:val="00716E69"/>
    <w:pPr>
      <w:spacing w:line="240" w:lineRule="auto"/>
    </w:pPr>
    <w:rPr>
      <w:sz w:val="20"/>
      <w:szCs w:val="20"/>
    </w:rPr>
  </w:style>
  <w:style w:type="character" w:customStyle="1" w:styleId="CommentTextChar">
    <w:name w:val="Comment Text Char"/>
    <w:basedOn w:val="DefaultParagraphFont"/>
    <w:link w:val="CommentText"/>
    <w:uiPriority w:val="99"/>
    <w:semiHidden/>
    <w:rsid w:val="00716E69"/>
    <w:rPr>
      <w:sz w:val="20"/>
      <w:szCs w:val="20"/>
    </w:rPr>
  </w:style>
  <w:style w:type="paragraph" w:styleId="CommentSubject">
    <w:name w:val="annotation subject"/>
    <w:basedOn w:val="CommentText"/>
    <w:next w:val="CommentText"/>
    <w:link w:val="CommentSubjectChar"/>
    <w:uiPriority w:val="99"/>
    <w:semiHidden/>
    <w:unhideWhenUsed/>
    <w:rsid w:val="00716E69"/>
    <w:rPr>
      <w:b/>
      <w:bCs/>
    </w:rPr>
  </w:style>
  <w:style w:type="character" w:customStyle="1" w:styleId="CommentSubjectChar">
    <w:name w:val="Comment Subject Char"/>
    <w:basedOn w:val="CommentTextChar"/>
    <w:link w:val="CommentSubject"/>
    <w:uiPriority w:val="99"/>
    <w:semiHidden/>
    <w:rsid w:val="00716E69"/>
    <w:rPr>
      <w:b/>
      <w:bCs/>
      <w:sz w:val="20"/>
      <w:szCs w:val="20"/>
    </w:rPr>
  </w:style>
  <w:style w:type="character" w:styleId="UnresolvedMention">
    <w:name w:val="Unresolved Mention"/>
    <w:basedOn w:val="DefaultParagraphFont"/>
    <w:uiPriority w:val="99"/>
    <w:semiHidden/>
    <w:unhideWhenUsed/>
    <w:rsid w:val="00C77226"/>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uiPriority w:val="1"/>
    <w:qFormat/>
    <w:rsid w:val="00781D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0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martsheet.com/b/form/019cddcdee7c7f398febb4d3b077d2b9" TargetMode="External"/><Relationship Id="rId18" Type="http://schemas.openxmlformats.org/officeDocument/2006/relationships/hyperlink" Target="https://slco.webex.com/slco/j.php?MTID=m1d7e2fd7d16cbb0dcb694b9c54404714"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lco.webex.com/slco/j.php?MTID=m1d7e2fd7d16cbb0dcb694b9c54404714" TargetMode="External"/><Relationship Id="rId17" Type="http://schemas.openxmlformats.org/officeDocument/2006/relationships/hyperlink" Target="https://app.smartsheet.com/b/form/019ce32e50c2743b9316ff9c35c5c76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tviteri@saltlakecounty.gov" TargetMode="External"/><Relationship Id="rId20" Type="http://schemas.openxmlformats.org/officeDocument/2006/relationships/hyperlink" Target="https://www.saltlakecounty.gov/regional-development/housing-community-develop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martsheet.com/b/form/019ce32e50c2743b9316ff9c35c5c76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ltlakecounty.gov/regional-development/housing-community-develop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p.smartsheet.com/b/form/019cddcdee7c7f398febb4d3b077d2b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viteri@saltlakecounty.gov"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A29F5389-EBE1-4640-AAB4-FADC1001C98A}">
    <t:Anchor>
      <t:Comment id="2066458350"/>
    </t:Anchor>
    <t:History>
      <t:Event id="{539939C3-E48F-4802-B4A3-3A5FCC70D547}" time="2026-03-11T21:45:15.521Z">
        <t:Attribution userId="S::tviteri@slco.org::71d2d14d-7f5a-4c89-a3b1-f700a98d23f1" userProvider="AD" userName="Tallie Viteri"/>
        <t:Anchor>
          <t:Comment id="2066458350"/>
        </t:Anchor>
        <t:Create/>
      </t:Event>
      <t:Event id="{5928C180-C953-42A9-AD5B-53DAA8EDFD23}" time="2026-03-11T21:45:15.521Z">
        <t:Attribution userId="S::tviteri@slco.org::71d2d14d-7f5a-4c89-a3b1-f700a98d23f1" userProvider="AD" userName="Tallie Viteri"/>
        <t:Anchor>
          <t:Comment id="2066458350"/>
        </t:Anchor>
        <t:Assign userId="S::JJimenez@slco.org::798e9c86-f9ec-4eb5-a48c-68b2a70cdcf9" userProvider="AD" userName="Jennifer Jimenez"/>
      </t:Event>
      <t:Event id="{3F7C7EDE-4B1A-4AAC-8277-9532A842386B}" time="2026-03-11T21:45:15.521Z">
        <t:Attribution userId="S::tviteri@slco.org::71d2d14d-7f5a-4c89-a3b1-f700a98d23f1" userProvider="AD" userName="Tallie Viteri"/>
        <t:Anchor>
          <t:Comment id="2066458350"/>
        </t:Anchor>
        <t:SetTitle title="@Jennifer Jimenez should I remove this?"/>
      </t:Event>
    </t:History>
  </t:Task>
  <t:Task id="{71F14279-F445-483A-A401-E52373FC9B15}">
    <t:Anchor>
      <t:Comment id="1346029087"/>
    </t:Anchor>
    <t:History>
      <t:Event id="{C727D0E1-A1F1-47DA-83BA-A7CD80330624}" time="2026-03-11T21:45:45.288Z">
        <t:Attribution userId="S::tviteri@slco.org::71d2d14d-7f5a-4c89-a3b1-f700a98d23f1" userProvider="AD" userName="Tallie Viteri"/>
        <t:Anchor>
          <t:Comment id="1346029087"/>
        </t:Anchor>
        <t:Create/>
      </t:Event>
      <t:Event id="{7F1B1C33-1AAF-4D91-B2C8-3CB99CF7B74B}" time="2026-03-11T21:45:45.288Z">
        <t:Attribution userId="S::tviteri@slco.org::71d2d14d-7f5a-4c89-a3b1-f700a98d23f1" userProvider="AD" userName="Tallie Viteri"/>
        <t:Anchor>
          <t:Comment id="1346029087"/>
        </t:Anchor>
        <t:Assign userId="S::JJimenez@slco.org::798e9c86-f9ec-4eb5-a48c-68b2a70cdcf9" userProvider="AD" userName="Jennifer Jimenez"/>
      </t:Event>
      <t:Event id="{FCE50645-B3F8-4858-B702-E8FD907F6D5F}" time="2026-03-11T21:45:45.288Z">
        <t:Attribution userId="S::tviteri@slco.org::71d2d14d-7f5a-4c89-a3b1-f700a98d23f1" userProvider="AD" userName="Tallie Viteri"/>
        <t:Anchor>
          <t:Comment id="1346029087"/>
        </t:Anchor>
        <t:SetTitle title="@Jennifer Jimenez and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c8d41625-1205-4d0e-badb-bc0e0070b7b0" xsi:nil="true"/>
    <lcf76f155ced4ddcb4097134ff3c332f xmlns="97e5b1fc-b7ff-4cd3-ac9a-00c064bac13f">
      <Terms xmlns="http://schemas.microsoft.com/office/infopath/2007/PartnerControls"/>
    </lcf76f155ced4ddcb4097134ff3c332f>
    <_dlc_DocId xmlns="c8d41625-1205-4d0e-badb-bc0e0070b7b0">WMWDUWTDNAYD-238305533-238</_dlc_DocId>
    <_dlc_DocIdUrl xmlns="c8d41625-1205-4d0e-badb-bc0e0070b7b0">
      <Url>https://slcounty.sharepoint.com/sites/ORD-HCD/_layouts/15/DocIdRedir.aspx?ID=WMWDUWTDNAYD-238305533-238</Url>
      <Description>WMWDUWTDNAYD-238305533-238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F9AAA5379D47438CD8F4A297E81268" ma:contentTypeVersion="11" ma:contentTypeDescription="Create a new document." ma:contentTypeScope="" ma:versionID="20ce0e3698d689ffc43ac4cd7c4bb32d">
  <xsd:schema xmlns:xsd="http://www.w3.org/2001/XMLSchema" xmlns:xs="http://www.w3.org/2001/XMLSchema" xmlns:p="http://schemas.microsoft.com/office/2006/metadata/properties" xmlns:ns2="c8d41625-1205-4d0e-badb-bc0e0070b7b0" xmlns:ns3="97e5b1fc-b7ff-4cd3-ac9a-00c064bac13f" targetNamespace="http://schemas.microsoft.com/office/2006/metadata/properties" ma:root="true" ma:fieldsID="bc858d7733ef56728182504114964043" ns2:_="" ns3:_="">
    <xsd:import namespace="c8d41625-1205-4d0e-badb-bc0e0070b7b0"/>
    <xsd:import namespace="97e5b1fc-b7ff-4cd3-ac9a-00c064bac1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41625-1205-4d0e-badb-bc0e0070b7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1754ff9-79f2-40f4-81df-e518b285d917}" ma:internalName="TaxCatchAll" ma:showField="CatchAllData" ma:web="c8d41625-1205-4d0e-badb-bc0e0070b7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5b1fc-b7ff-4cd3-ac9a-00c064bac1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f3bacb-d61b-460b-bb04-1ff40fb9ff4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EF445-B805-42FA-B2BC-3A61F853197A}">
  <ds:schemaRefs>
    <ds:schemaRef ds:uri="http://schemas.microsoft.com/sharepoint/v3/contenttype/forms"/>
  </ds:schemaRefs>
</ds:datastoreItem>
</file>

<file path=customXml/itemProps2.xml><?xml version="1.0" encoding="utf-8"?>
<ds:datastoreItem xmlns:ds="http://schemas.openxmlformats.org/officeDocument/2006/customXml" ds:itemID="{CD5AE2A6-AF84-4690-B10D-4B7769FBBA04}">
  <ds:schemaRefs>
    <ds:schemaRef ds:uri="http://schemas.microsoft.com/sharepoint/events"/>
  </ds:schemaRefs>
</ds:datastoreItem>
</file>

<file path=customXml/itemProps3.xml><?xml version="1.0" encoding="utf-8"?>
<ds:datastoreItem xmlns:ds="http://schemas.openxmlformats.org/officeDocument/2006/customXml" ds:itemID="{0A53C1EB-5C84-40B4-B0D7-405FA3DB956A}">
  <ds:schemaRefs>
    <ds:schemaRef ds:uri="http://schemas.microsoft.com/office/2006/metadata/properties"/>
    <ds:schemaRef ds:uri="http://schemas.microsoft.com/office/infopath/2007/PartnerControls"/>
    <ds:schemaRef ds:uri="c8d41625-1205-4d0e-badb-bc0e0070b7b0"/>
    <ds:schemaRef ds:uri="97e5b1fc-b7ff-4cd3-ac9a-00c064bac13f"/>
  </ds:schemaRefs>
</ds:datastoreItem>
</file>

<file path=customXml/itemProps4.xml><?xml version="1.0" encoding="utf-8"?>
<ds:datastoreItem xmlns:ds="http://schemas.openxmlformats.org/officeDocument/2006/customXml" ds:itemID="{60953212-0FB2-422B-B746-E22F48449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41625-1205-4d0e-badb-bc0e0070b7b0"/>
    <ds:schemaRef ds:uri="97e5b1fc-b7ff-4cd3-ac9a-00c064bac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1856</Words>
  <Characters>11136</Characters>
  <Application>Microsoft Office Word</Application>
  <DocSecurity>0</DocSecurity>
  <Lines>309</Lines>
  <Paragraphs>309</Paragraphs>
  <ScaleCrop>false</ScaleCrop>
  <HeadingPairs>
    <vt:vector size="2" baseType="variant">
      <vt:variant>
        <vt:lpstr>Title</vt:lpstr>
      </vt:variant>
      <vt:variant>
        <vt:i4>1</vt:i4>
      </vt:variant>
    </vt:vector>
  </HeadingPairs>
  <TitlesOfParts>
    <vt:vector size="1" baseType="lpstr">
      <vt:lpstr/>
    </vt:vector>
  </TitlesOfParts>
  <Company>City and County of Denver</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Liehe, Susan J. - DEDO Marketing &amp; Legislative Affairs</dc:creator>
  <cp:keywords/>
  <dc:description/>
  <cp:lastModifiedBy>Tallie Viteri</cp:lastModifiedBy>
  <cp:revision>25</cp:revision>
  <dcterms:created xsi:type="dcterms:W3CDTF">2026-03-12T16:55:00Z</dcterms:created>
  <dcterms:modified xsi:type="dcterms:W3CDTF">2026-03-12T21:23:00Z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0x010100EAF9AAA5379D47438CD8F4A297E81268</vt:lpwstr>
  </property>
  <property fmtid="{D5CDD505-2E9C-101B-9397-08002B2CF9AE}" pid="3" name="MediaServiceImageTags">
    <vt:lpwstr/>
  </property>
  <property fmtid="{D5CDD505-2E9C-101B-9397-08002B2CF9AE}" pid="4" name="_dlc_DocIdItemGuid">
    <vt:lpwstr>c7a0bafb-0c62-4fd1-8f5f-066c2044c99a</vt:lpwstr>
  </property>
</Properties>
</file>